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8B" w:rsidRPr="00DA430D" w:rsidRDefault="0019688B" w:rsidP="0019688B">
      <w:pPr>
        <w:jc w:val="center"/>
        <w:rPr>
          <w:b/>
          <w:sz w:val="32"/>
          <w:szCs w:val="32"/>
        </w:rPr>
      </w:pPr>
      <w:r w:rsidRPr="00DA430D">
        <w:rPr>
          <w:b/>
          <w:sz w:val="32"/>
          <w:szCs w:val="32"/>
        </w:rPr>
        <w:t>APPEL A PROJETS</w:t>
      </w:r>
    </w:p>
    <w:p w:rsidR="0019688B" w:rsidRDefault="0019688B" w:rsidP="0019688B">
      <w:pPr>
        <w:jc w:val="center"/>
        <w:rPr>
          <w:b/>
          <w:sz w:val="32"/>
          <w:szCs w:val="32"/>
        </w:rPr>
      </w:pPr>
      <w:r w:rsidRPr="00DA430D">
        <w:rPr>
          <w:b/>
          <w:sz w:val="32"/>
          <w:szCs w:val="32"/>
        </w:rPr>
        <w:t>Mise en place de 10 000 logements HLM accompagnés</w:t>
      </w:r>
    </w:p>
    <w:p w:rsidR="00DA430D" w:rsidRPr="00DA430D" w:rsidRDefault="00DA430D" w:rsidP="0019688B">
      <w:pPr>
        <w:jc w:val="center"/>
        <w:rPr>
          <w:sz w:val="32"/>
          <w:szCs w:val="32"/>
        </w:rPr>
      </w:pPr>
    </w:p>
    <w:p w:rsidR="0019688B" w:rsidRDefault="0019688B">
      <w:pPr>
        <w:rPr>
          <w:sz w:val="24"/>
          <w:szCs w:val="24"/>
        </w:rPr>
      </w:pPr>
      <w:r>
        <w:tab/>
      </w:r>
      <w:r>
        <w:tab/>
      </w:r>
      <w:r w:rsidRPr="00DA430D">
        <w:rPr>
          <w:sz w:val="28"/>
          <w:szCs w:val="28"/>
        </w:rPr>
        <w:t>Echéancier de la mise en œuvre du projet</w:t>
      </w:r>
      <w:r w:rsidRPr="00DA430D">
        <w:rPr>
          <w:sz w:val="24"/>
          <w:szCs w:val="24"/>
        </w:rPr>
        <w:t> :</w:t>
      </w:r>
    </w:p>
    <w:p w:rsidR="00DA430D" w:rsidRPr="00DA430D" w:rsidRDefault="00DA430D">
      <w:pPr>
        <w:rPr>
          <w:sz w:val="24"/>
          <w:szCs w:val="24"/>
        </w:rPr>
      </w:pPr>
    </w:p>
    <w:p w:rsidR="00DA430D" w:rsidRPr="00DA430D" w:rsidRDefault="00DA430D">
      <w:pPr>
        <w:rPr>
          <w:b/>
          <w:sz w:val="24"/>
          <w:szCs w:val="24"/>
        </w:rPr>
      </w:pPr>
      <w:r>
        <w:rPr>
          <w:b/>
          <w:sz w:val="24"/>
          <w:szCs w:val="24"/>
        </w:rPr>
        <w:t>Accès</w:t>
      </w:r>
      <w:r w:rsidR="0019688B" w:rsidRPr="00DA430D">
        <w:rPr>
          <w:b/>
          <w:sz w:val="24"/>
          <w:szCs w:val="24"/>
        </w:rPr>
        <w:t xml:space="preserve"> : </w:t>
      </w:r>
    </w:p>
    <w:p w:rsidR="00031958" w:rsidRDefault="0019688B">
      <w:pPr>
        <w:rPr>
          <w:sz w:val="24"/>
          <w:szCs w:val="24"/>
        </w:rPr>
      </w:pPr>
      <w:r>
        <w:rPr>
          <w:sz w:val="24"/>
          <w:szCs w:val="24"/>
        </w:rPr>
        <w:t>La mise en œuvre a déjà débuté avec l’Association VISA, l’association Parcours de Femmes, la SPLA la Fabrique des Quartiers et la Sauvegarde du Nord. Les rencontres entre les agences de Partenord Habitat et les associations ont permis d’identifier les typologies de logements, les publics cibles souhaités et la répartition des rôles de chacun.</w:t>
      </w:r>
    </w:p>
    <w:p w:rsidR="0019688B" w:rsidRDefault="00031958">
      <w:pPr>
        <w:rPr>
          <w:sz w:val="24"/>
          <w:szCs w:val="24"/>
        </w:rPr>
      </w:pPr>
      <w:r>
        <w:rPr>
          <w:sz w:val="24"/>
          <w:szCs w:val="24"/>
        </w:rPr>
        <w:t>Une convention est déjà signée entre la DDCS, l’association VISA et Partenord Habitat pour 10 logements. L’association a déjà proposé des dossiers de futurs locataires entrant dans le projet.</w:t>
      </w:r>
    </w:p>
    <w:p w:rsidR="00031958" w:rsidRDefault="00031958">
      <w:pPr>
        <w:rPr>
          <w:sz w:val="24"/>
          <w:szCs w:val="24"/>
        </w:rPr>
      </w:pPr>
      <w:r>
        <w:rPr>
          <w:sz w:val="24"/>
          <w:szCs w:val="24"/>
        </w:rPr>
        <w:t>Pour Téteghem, une rencontre a déjà eu lieu en Mairie pour présenter le projet de restructuration du quartier ciblé et intégrer l’initiative logement accompagné dans le projet global. La ville espère être choisie dans le cadre de l’ANRU II ce qui favoriserait les financements sur le projet mais en tout état de cause l’opération se réalisera même si le quartier DEGROOTE n’est pas retenu.</w:t>
      </w:r>
    </w:p>
    <w:p w:rsidR="00031958" w:rsidRDefault="00031958">
      <w:pPr>
        <w:rPr>
          <w:sz w:val="24"/>
          <w:szCs w:val="24"/>
        </w:rPr>
      </w:pPr>
      <w:r>
        <w:rPr>
          <w:sz w:val="24"/>
          <w:szCs w:val="24"/>
        </w:rPr>
        <w:t xml:space="preserve">Pour Le Beck </w:t>
      </w:r>
      <w:proofErr w:type="spellStart"/>
      <w:r>
        <w:rPr>
          <w:sz w:val="24"/>
          <w:szCs w:val="24"/>
        </w:rPr>
        <w:t>Avelin</w:t>
      </w:r>
      <w:proofErr w:type="spellEnd"/>
      <w:r>
        <w:rPr>
          <w:sz w:val="24"/>
          <w:szCs w:val="24"/>
        </w:rPr>
        <w:t xml:space="preserve"> à Wattrelos, la réhabilitation est en préparation, une visite du quartier avec l’association a déjà été organisée et nous travaillons actuellement au ciblage des familles qui entreraient dans le projet.</w:t>
      </w:r>
    </w:p>
    <w:p w:rsidR="003F4349" w:rsidRDefault="003F4349">
      <w:pPr>
        <w:rPr>
          <w:sz w:val="24"/>
          <w:szCs w:val="24"/>
        </w:rPr>
      </w:pPr>
      <w:r>
        <w:rPr>
          <w:sz w:val="24"/>
          <w:szCs w:val="24"/>
        </w:rPr>
        <w:t>Pour le site Ulysse TRELAT à Saint André, une proposition écrite de restructuration du site a été faite au Conseil Général. Nous sommes en attente de leur décision.</w:t>
      </w:r>
    </w:p>
    <w:p w:rsidR="003F4349" w:rsidRDefault="003F4349">
      <w:pPr>
        <w:rPr>
          <w:sz w:val="24"/>
          <w:szCs w:val="24"/>
        </w:rPr>
      </w:pPr>
      <w:r>
        <w:rPr>
          <w:sz w:val="24"/>
          <w:szCs w:val="24"/>
        </w:rPr>
        <w:t>Avec les APEI de Cambrai et de Roubaix/Tourcoing par le biais de l’UDAPEI a été déterminé les typologies de logements souhaités (principalement des individuels). Le travail de sensibilisation des familles est en cours.</w:t>
      </w:r>
    </w:p>
    <w:p w:rsidR="003F4349" w:rsidRDefault="003F4349">
      <w:pPr>
        <w:rPr>
          <w:sz w:val="24"/>
          <w:szCs w:val="24"/>
        </w:rPr>
      </w:pPr>
      <w:r>
        <w:rPr>
          <w:sz w:val="24"/>
          <w:szCs w:val="24"/>
        </w:rPr>
        <w:t>Pour l’APF avec sa délégation régionale une réunion a permis d’identifier les besoins, les référents et notre partenariat dans le cadre de leur projet de dispositif immobilier HANCIC 59/62.</w:t>
      </w:r>
    </w:p>
    <w:p w:rsidR="003F4349" w:rsidRDefault="003F4349">
      <w:pPr>
        <w:rPr>
          <w:sz w:val="24"/>
          <w:szCs w:val="24"/>
        </w:rPr>
      </w:pPr>
      <w:r>
        <w:rPr>
          <w:sz w:val="24"/>
          <w:szCs w:val="24"/>
        </w:rPr>
        <w:t>Pour tous ces projets nos sommes dans la phase de structuration et les premières attributions sont prévues dès cet été.</w:t>
      </w:r>
    </w:p>
    <w:p w:rsidR="00DA430D" w:rsidRDefault="00DA430D">
      <w:pPr>
        <w:rPr>
          <w:sz w:val="24"/>
          <w:szCs w:val="24"/>
        </w:rPr>
      </w:pPr>
    </w:p>
    <w:p w:rsidR="00DA430D" w:rsidRPr="00DA430D" w:rsidRDefault="00DA430D">
      <w:pPr>
        <w:rPr>
          <w:b/>
          <w:sz w:val="24"/>
          <w:szCs w:val="24"/>
        </w:rPr>
      </w:pPr>
      <w:r w:rsidRPr="00DA430D">
        <w:rPr>
          <w:b/>
          <w:sz w:val="24"/>
          <w:szCs w:val="24"/>
        </w:rPr>
        <w:lastRenderedPageBreak/>
        <w:t>Maintien :</w:t>
      </w:r>
    </w:p>
    <w:p w:rsidR="00DA430D" w:rsidRDefault="00DA430D">
      <w:pPr>
        <w:rPr>
          <w:sz w:val="24"/>
          <w:szCs w:val="24"/>
        </w:rPr>
      </w:pPr>
      <w:r>
        <w:rPr>
          <w:sz w:val="24"/>
          <w:szCs w:val="24"/>
        </w:rPr>
        <w:t>L’appel d’offre pour l’accompagnement par territoire (diagnostic, accompagnement « classique » et accompagnement troubles psychique) est lancé.</w:t>
      </w:r>
    </w:p>
    <w:p w:rsidR="00DA430D" w:rsidRDefault="00DA430D">
      <w:pPr>
        <w:rPr>
          <w:sz w:val="24"/>
          <w:szCs w:val="24"/>
        </w:rPr>
      </w:pPr>
      <w:r>
        <w:rPr>
          <w:sz w:val="24"/>
          <w:szCs w:val="24"/>
        </w:rPr>
        <w:t>Les réponses sont attendues pour le 6 juin pour un démarrage sous cette nouvelle forme à partir de juillet.</w:t>
      </w:r>
    </w:p>
    <w:p w:rsidR="003F4349" w:rsidRDefault="00DA430D">
      <w:pPr>
        <w:rPr>
          <w:b/>
          <w:sz w:val="24"/>
          <w:szCs w:val="24"/>
        </w:rPr>
      </w:pPr>
      <w:bookmarkStart w:id="0" w:name="_GoBack"/>
      <w:bookmarkEnd w:id="0"/>
      <w:r w:rsidRPr="00DA430D">
        <w:rPr>
          <w:b/>
          <w:sz w:val="24"/>
          <w:szCs w:val="24"/>
        </w:rPr>
        <w:t>Formations :</w:t>
      </w:r>
    </w:p>
    <w:p w:rsidR="00DA430D" w:rsidRDefault="00DA430D">
      <w:pPr>
        <w:rPr>
          <w:sz w:val="24"/>
          <w:szCs w:val="24"/>
        </w:rPr>
      </w:pPr>
      <w:r>
        <w:rPr>
          <w:sz w:val="24"/>
          <w:szCs w:val="24"/>
        </w:rPr>
        <w:t>Le premier cycle de formation « connaissance des publics spécifiques » démarre avec l’APEI de Roubaix/Tourcoing en juin pour la métropole lilloise. Pour les deux autres bassins elles se feront à la rentrée.</w:t>
      </w:r>
    </w:p>
    <w:p w:rsidR="00DA430D" w:rsidRDefault="00DA430D">
      <w:pPr>
        <w:rPr>
          <w:sz w:val="24"/>
          <w:szCs w:val="24"/>
        </w:rPr>
      </w:pPr>
      <w:r>
        <w:rPr>
          <w:sz w:val="24"/>
          <w:szCs w:val="24"/>
        </w:rPr>
        <w:t>Les formations prévues avec l’APF débuteront aussi à la rentrée</w:t>
      </w:r>
    </w:p>
    <w:p w:rsidR="00DA430D" w:rsidRDefault="00DA430D">
      <w:pPr>
        <w:rPr>
          <w:sz w:val="24"/>
          <w:szCs w:val="24"/>
        </w:rPr>
      </w:pPr>
      <w:r>
        <w:rPr>
          <w:sz w:val="24"/>
          <w:szCs w:val="24"/>
        </w:rPr>
        <w:t>Une consultation est actuellement en cours pour la formation</w:t>
      </w:r>
      <w:r w:rsidR="003F0D0B">
        <w:rPr>
          <w:sz w:val="24"/>
          <w:szCs w:val="24"/>
        </w:rPr>
        <w:t xml:space="preserve"> « tranquillité publique ». Les formations débuteront en septembre et son prévues sur 3 ans (445 personnes y participeront au total).</w:t>
      </w:r>
    </w:p>
    <w:p w:rsidR="003F0D0B" w:rsidRDefault="003F0D0B">
      <w:pPr>
        <w:rPr>
          <w:b/>
          <w:sz w:val="24"/>
          <w:szCs w:val="24"/>
        </w:rPr>
      </w:pPr>
      <w:r w:rsidRPr="003F0D0B">
        <w:rPr>
          <w:b/>
          <w:sz w:val="24"/>
          <w:szCs w:val="24"/>
        </w:rPr>
        <w:t>Participation des habitants :</w:t>
      </w:r>
    </w:p>
    <w:p w:rsidR="003F0D0B" w:rsidRDefault="003F0D0B">
      <w:pPr>
        <w:rPr>
          <w:sz w:val="24"/>
          <w:szCs w:val="24"/>
        </w:rPr>
      </w:pPr>
      <w:r>
        <w:rPr>
          <w:sz w:val="24"/>
          <w:szCs w:val="24"/>
        </w:rPr>
        <w:t>Les premières réunions avec les associations de locataires en territoire démarrent en juin et se poursuivront jusque fin d’année.</w:t>
      </w:r>
    </w:p>
    <w:p w:rsidR="003F0D0B" w:rsidRPr="003F0D0B" w:rsidRDefault="003F0D0B">
      <w:pPr>
        <w:rPr>
          <w:b/>
          <w:sz w:val="24"/>
          <w:szCs w:val="24"/>
        </w:rPr>
      </w:pPr>
      <w:r w:rsidRPr="003F0D0B">
        <w:rPr>
          <w:b/>
          <w:sz w:val="24"/>
          <w:szCs w:val="24"/>
        </w:rPr>
        <w:t>Coordination avec les dispositifs de droit commun :</w:t>
      </w:r>
    </w:p>
    <w:p w:rsidR="00DA430D" w:rsidRDefault="003F0D0B">
      <w:pPr>
        <w:rPr>
          <w:sz w:val="24"/>
          <w:szCs w:val="24"/>
        </w:rPr>
      </w:pPr>
      <w:r>
        <w:rPr>
          <w:sz w:val="24"/>
          <w:szCs w:val="24"/>
        </w:rPr>
        <w:t>Le premier comité de pilotage mis en place avec le Conseil Général se réunit en juillet pour fixer les objectifs stratégiques et opérationnel. Le littoral a été choisi comme premier terrain pour tester notre projet commun avec le Conseil Général.</w:t>
      </w:r>
    </w:p>
    <w:p w:rsidR="003F0D0B" w:rsidRDefault="003F0D0B">
      <w:pPr>
        <w:rPr>
          <w:b/>
          <w:sz w:val="24"/>
          <w:szCs w:val="24"/>
        </w:rPr>
      </w:pPr>
      <w:r w:rsidRPr="003F0D0B">
        <w:rPr>
          <w:b/>
          <w:sz w:val="24"/>
          <w:szCs w:val="24"/>
        </w:rPr>
        <w:t>Evolution juridique de l’AES :</w:t>
      </w:r>
    </w:p>
    <w:p w:rsidR="003F0D0B" w:rsidRDefault="003F0D0B">
      <w:pPr>
        <w:rPr>
          <w:sz w:val="24"/>
          <w:szCs w:val="24"/>
        </w:rPr>
      </w:pPr>
      <w:r>
        <w:rPr>
          <w:sz w:val="24"/>
          <w:szCs w:val="24"/>
        </w:rPr>
        <w:t xml:space="preserve">La direction des Affaires Juridiques et la Direction du Développement Social se sont déjà </w:t>
      </w:r>
      <w:r w:rsidR="00DD7692">
        <w:rPr>
          <w:sz w:val="24"/>
          <w:szCs w:val="24"/>
        </w:rPr>
        <w:t>réunies deux fois</w:t>
      </w:r>
      <w:r>
        <w:rPr>
          <w:sz w:val="24"/>
          <w:szCs w:val="24"/>
        </w:rPr>
        <w:t xml:space="preserve"> pour tracer les contours de la réflexion en cours et vérifier nos premières hypothèses</w:t>
      </w:r>
      <w:r w:rsidR="00DD7692">
        <w:rPr>
          <w:sz w:val="24"/>
          <w:szCs w:val="24"/>
        </w:rPr>
        <w:t>. Des contacts sont en cours avec l’OPIEVOY en région parisienne et avec le GIP Charente</w:t>
      </w:r>
      <w:r>
        <w:rPr>
          <w:sz w:val="24"/>
          <w:szCs w:val="24"/>
        </w:rPr>
        <w:t xml:space="preserve"> </w:t>
      </w:r>
      <w:r w:rsidR="00DD7692">
        <w:rPr>
          <w:sz w:val="24"/>
          <w:szCs w:val="24"/>
        </w:rPr>
        <w:t>solidaritéS  pour assoir notre réflexion.</w:t>
      </w:r>
    </w:p>
    <w:p w:rsidR="00DD7692" w:rsidRDefault="00DD7692">
      <w:pPr>
        <w:rPr>
          <w:sz w:val="24"/>
          <w:szCs w:val="24"/>
        </w:rPr>
      </w:pPr>
      <w:r w:rsidRPr="00DD7692">
        <w:rPr>
          <w:b/>
          <w:sz w:val="24"/>
          <w:szCs w:val="24"/>
        </w:rPr>
        <w:t>Les relais territoriaux</w:t>
      </w:r>
      <w:r>
        <w:rPr>
          <w:b/>
          <w:sz w:val="24"/>
          <w:szCs w:val="24"/>
        </w:rPr>
        <w:t> :</w:t>
      </w:r>
    </w:p>
    <w:p w:rsidR="00DD7692" w:rsidRPr="00DD7692" w:rsidRDefault="00DD7692">
      <w:pPr>
        <w:rPr>
          <w:sz w:val="24"/>
          <w:szCs w:val="24"/>
        </w:rPr>
      </w:pPr>
      <w:r>
        <w:rPr>
          <w:sz w:val="24"/>
          <w:szCs w:val="24"/>
        </w:rPr>
        <w:t xml:space="preserve">Dans le cadre de notre projet d’entreprise est </w:t>
      </w:r>
      <w:r w:rsidR="00F33389">
        <w:rPr>
          <w:sz w:val="24"/>
          <w:szCs w:val="24"/>
        </w:rPr>
        <w:t>apparue</w:t>
      </w:r>
      <w:r>
        <w:rPr>
          <w:sz w:val="24"/>
          <w:szCs w:val="24"/>
        </w:rPr>
        <w:t xml:space="preserve"> cette nécessité, des profils de poste ont été </w:t>
      </w:r>
      <w:r w:rsidR="00F33389">
        <w:rPr>
          <w:sz w:val="24"/>
          <w:szCs w:val="24"/>
        </w:rPr>
        <w:t>établis. Si notre projet d’expérimentation est retenu, nous envisageons la mise en opérationnalité en septembre.</w:t>
      </w:r>
    </w:p>
    <w:p w:rsidR="00DD7692" w:rsidRPr="003F0D0B" w:rsidRDefault="00DD7692">
      <w:pPr>
        <w:rPr>
          <w:sz w:val="24"/>
          <w:szCs w:val="24"/>
        </w:rPr>
      </w:pPr>
    </w:p>
    <w:sectPr w:rsidR="00DD7692" w:rsidRPr="003F0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88B"/>
    <w:rsid w:val="00031958"/>
    <w:rsid w:val="001130DB"/>
    <w:rsid w:val="0019688B"/>
    <w:rsid w:val="003F0D0B"/>
    <w:rsid w:val="003F4349"/>
    <w:rsid w:val="00DA430D"/>
    <w:rsid w:val="00DD7692"/>
    <w:rsid w:val="00EB6C2A"/>
    <w:rsid w:val="00F33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2014-05-28T10:18:00Z</dcterms:created>
  <dcterms:modified xsi:type="dcterms:W3CDTF">2014-05-28T11:22:00Z</dcterms:modified>
</cp:coreProperties>
</file>