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58" w:rsidRDefault="00155258" w:rsidP="00FC29FD">
      <w:pPr>
        <w:spacing w:after="0"/>
        <w:jc w:val="center"/>
        <w:rPr>
          <w:rFonts w:ascii="Arial" w:hAnsi="Arial" w:cs="Arial"/>
          <w:b/>
          <w:sz w:val="20"/>
          <w:szCs w:val="20"/>
        </w:rPr>
      </w:pPr>
      <w:r>
        <w:rPr>
          <w:rFonts w:ascii="Arial" w:hAnsi="Arial" w:cs="Arial"/>
          <w:b/>
          <w:noProof/>
          <w:sz w:val="20"/>
          <w:szCs w:val="20"/>
          <w:lang w:eastAsia="fr-FR"/>
        </w:rPr>
        <w:drawing>
          <wp:anchor distT="0" distB="0" distL="114300" distR="114300" simplePos="0" relativeHeight="251659264" behindDoc="1" locked="0" layoutInCell="1" allowOverlap="1">
            <wp:simplePos x="0" y="0"/>
            <wp:positionH relativeFrom="column">
              <wp:posOffset>4362464</wp:posOffset>
            </wp:positionH>
            <wp:positionV relativeFrom="paragraph">
              <wp:posOffset>-364774</wp:posOffset>
            </wp:positionV>
            <wp:extent cx="1449826" cy="612843"/>
            <wp:effectExtent l="19050" t="0" r="0" b="0"/>
            <wp:wrapNone/>
            <wp:docPr id="2" name="Image 2" descr="G:\PH\Logos\PresHabitat-02\PresHabitat-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Logos\PresHabitat-02\PresHabitat-02-01.jpg"/>
                    <pic:cNvPicPr>
                      <a:picLocks noChangeAspect="1" noChangeArrowheads="1"/>
                    </pic:cNvPicPr>
                  </pic:nvPicPr>
                  <pic:blipFill>
                    <a:blip r:embed="rId7" cstate="print"/>
                    <a:srcRect l="22645" t="35748" r="20496" b="30607"/>
                    <a:stretch>
                      <a:fillRect/>
                    </a:stretch>
                  </pic:blipFill>
                  <pic:spPr bwMode="auto">
                    <a:xfrm>
                      <a:off x="0" y="0"/>
                      <a:ext cx="1449826" cy="612843"/>
                    </a:xfrm>
                    <a:prstGeom prst="rect">
                      <a:avLst/>
                    </a:prstGeom>
                    <a:noFill/>
                    <a:ln w="9525">
                      <a:noFill/>
                      <a:miter lim="800000"/>
                      <a:headEnd/>
                      <a:tailEnd/>
                    </a:ln>
                  </pic:spPr>
                </pic:pic>
              </a:graphicData>
            </a:graphic>
          </wp:anchor>
        </w:drawing>
      </w:r>
      <w:r>
        <w:rPr>
          <w:rFonts w:ascii="Arial" w:hAnsi="Arial" w:cs="Arial"/>
          <w:b/>
          <w:noProof/>
          <w:sz w:val="20"/>
          <w:szCs w:val="20"/>
          <w:lang w:eastAsia="fr-FR"/>
        </w:rPr>
        <w:drawing>
          <wp:anchor distT="0" distB="0" distL="114300" distR="114300" simplePos="0" relativeHeight="251658240" behindDoc="1" locked="0" layoutInCell="1" allowOverlap="1">
            <wp:simplePos x="0" y="0"/>
            <wp:positionH relativeFrom="column">
              <wp:posOffset>72390</wp:posOffset>
            </wp:positionH>
            <wp:positionV relativeFrom="paragraph">
              <wp:posOffset>-374650</wp:posOffset>
            </wp:positionV>
            <wp:extent cx="1331595" cy="651510"/>
            <wp:effectExtent l="19050" t="0" r="1905" b="0"/>
            <wp:wrapNone/>
            <wp:docPr id="1" name="Image 1" descr="G:\PH\Logos\AMLI-02\AMLI-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Logos\AMLI-02\AMLI-02-01.jpg"/>
                    <pic:cNvPicPr>
                      <a:picLocks noChangeAspect="1" noChangeArrowheads="1"/>
                    </pic:cNvPicPr>
                  </pic:nvPicPr>
                  <pic:blipFill>
                    <a:blip r:embed="rId8" cstate="print"/>
                    <a:srcRect l="23634" t="36171" r="24394" b="29524"/>
                    <a:stretch>
                      <a:fillRect/>
                    </a:stretch>
                  </pic:blipFill>
                  <pic:spPr bwMode="auto">
                    <a:xfrm>
                      <a:off x="0" y="0"/>
                      <a:ext cx="1331595" cy="651510"/>
                    </a:xfrm>
                    <a:prstGeom prst="rect">
                      <a:avLst/>
                    </a:prstGeom>
                    <a:noFill/>
                    <a:ln w="9525">
                      <a:noFill/>
                      <a:miter lim="800000"/>
                      <a:headEnd/>
                      <a:tailEnd/>
                    </a:ln>
                  </pic:spPr>
                </pic:pic>
              </a:graphicData>
            </a:graphic>
          </wp:anchor>
        </w:drawing>
      </w:r>
    </w:p>
    <w:p w:rsidR="00155258" w:rsidRDefault="00155258" w:rsidP="00FC29FD">
      <w:pPr>
        <w:spacing w:after="0"/>
        <w:jc w:val="center"/>
        <w:rPr>
          <w:rFonts w:ascii="Arial" w:hAnsi="Arial" w:cs="Arial"/>
          <w:b/>
          <w:sz w:val="20"/>
          <w:szCs w:val="20"/>
        </w:rPr>
      </w:pPr>
    </w:p>
    <w:p w:rsidR="0046729C" w:rsidRDefault="00FC29FD" w:rsidP="00FC29FD">
      <w:pPr>
        <w:spacing w:after="0"/>
        <w:jc w:val="center"/>
        <w:rPr>
          <w:rFonts w:ascii="Arial" w:hAnsi="Arial" w:cs="Arial"/>
          <w:b/>
          <w:sz w:val="20"/>
          <w:szCs w:val="20"/>
        </w:rPr>
      </w:pPr>
      <w:r>
        <w:rPr>
          <w:rFonts w:ascii="Arial" w:hAnsi="Arial" w:cs="Arial"/>
          <w:b/>
          <w:sz w:val="20"/>
          <w:szCs w:val="20"/>
        </w:rPr>
        <w:t xml:space="preserve">APPEL A PROJETS </w:t>
      </w:r>
    </w:p>
    <w:p w:rsidR="00FC29FD" w:rsidRDefault="00FC29FD" w:rsidP="00FC29FD">
      <w:pPr>
        <w:spacing w:after="0"/>
        <w:jc w:val="center"/>
        <w:rPr>
          <w:rFonts w:ascii="Arial" w:hAnsi="Arial" w:cs="Arial"/>
          <w:b/>
          <w:sz w:val="20"/>
          <w:szCs w:val="20"/>
        </w:rPr>
      </w:pPr>
      <w:r>
        <w:rPr>
          <w:rFonts w:ascii="Arial" w:hAnsi="Arial" w:cs="Arial"/>
          <w:b/>
          <w:sz w:val="20"/>
          <w:szCs w:val="20"/>
        </w:rPr>
        <w:t>MISE EN PLACE DE 10 000 LOGEMENTS ACCOMPAGNES</w:t>
      </w:r>
    </w:p>
    <w:p w:rsidR="00FC29FD" w:rsidRDefault="00FC29FD" w:rsidP="00FC29FD">
      <w:pPr>
        <w:spacing w:after="0"/>
        <w:jc w:val="center"/>
        <w:rPr>
          <w:rFonts w:ascii="Arial" w:hAnsi="Arial" w:cs="Arial"/>
          <w:b/>
          <w:sz w:val="20"/>
          <w:szCs w:val="20"/>
        </w:rPr>
      </w:pPr>
    </w:p>
    <w:p w:rsidR="00FC29FD" w:rsidRDefault="00FC29FD" w:rsidP="00FC29FD">
      <w:pPr>
        <w:spacing w:after="0"/>
        <w:jc w:val="center"/>
        <w:rPr>
          <w:rFonts w:ascii="Arial" w:hAnsi="Arial" w:cs="Arial"/>
          <w:b/>
          <w:sz w:val="20"/>
          <w:szCs w:val="20"/>
        </w:rPr>
      </w:pPr>
    </w:p>
    <w:p w:rsidR="00FC29FD" w:rsidRDefault="00563AE9" w:rsidP="00FC29FD">
      <w:pPr>
        <w:spacing w:after="0"/>
        <w:jc w:val="center"/>
        <w:rPr>
          <w:rFonts w:ascii="Arial" w:hAnsi="Arial" w:cs="Arial"/>
          <w:b/>
          <w:sz w:val="20"/>
          <w:szCs w:val="20"/>
        </w:rPr>
      </w:pPr>
      <w:r>
        <w:rPr>
          <w:rFonts w:ascii="Arial" w:hAnsi="Arial" w:cs="Arial"/>
          <w:b/>
          <w:sz w:val="20"/>
          <w:szCs w:val="20"/>
        </w:rPr>
        <w:t>PROJET PRESENCE HABITAT</w:t>
      </w:r>
      <w:r w:rsidR="002376E9">
        <w:rPr>
          <w:rFonts w:ascii="Arial" w:hAnsi="Arial" w:cs="Arial"/>
          <w:b/>
          <w:sz w:val="20"/>
          <w:szCs w:val="20"/>
        </w:rPr>
        <w:t>/AMLI</w:t>
      </w:r>
    </w:p>
    <w:p w:rsidR="00FC29FD" w:rsidRDefault="00FC29FD" w:rsidP="00FC29FD">
      <w:pPr>
        <w:spacing w:after="0"/>
        <w:jc w:val="both"/>
        <w:rPr>
          <w:rFonts w:ascii="Arial" w:hAnsi="Arial" w:cs="Arial"/>
          <w:b/>
          <w:sz w:val="20"/>
          <w:szCs w:val="20"/>
        </w:rPr>
      </w:pPr>
    </w:p>
    <w:p w:rsidR="00FC29FD" w:rsidRDefault="00FC29FD" w:rsidP="00FC29FD">
      <w:pPr>
        <w:spacing w:after="0"/>
        <w:jc w:val="both"/>
        <w:rPr>
          <w:rFonts w:ascii="Arial" w:hAnsi="Arial" w:cs="Arial"/>
          <w:b/>
          <w:sz w:val="20"/>
          <w:szCs w:val="20"/>
        </w:rPr>
      </w:pPr>
    </w:p>
    <w:p w:rsidR="00FC29FD" w:rsidRPr="00525CC2" w:rsidRDefault="00525CC2" w:rsidP="00525CC2">
      <w:pPr>
        <w:pStyle w:val="Paragraphedeliste"/>
        <w:numPr>
          <w:ilvl w:val="0"/>
          <w:numId w:val="3"/>
        </w:numPr>
        <w:spacing w:after="0"/>
        <w:jc w:val="both"/>
        <w:rPr>
          <w:rFonts w:ascii="Arial" w:hAnsi="Arial" w:cs="Arial"/>
          <w:b/>
          <w:color w:val="1F497D" w:themeColor="text2"/>
          <w:sz w:val="20"/>
          <w:szCs w:val="20"/>
          <w:u w:val="single"/>
        </w:rPr>
      </w:pPr>
      <w:r w:rsidRPr="00525CC2">
        <w:rPr>
          <w:rFonts w:ascii="Arial" w:hAnsi="Arial" w:cs="Arial"/>
          <w:b/>
          <w:color w:val="1F497D" w:themeColor="text2"/>
          <w:sz w:val="20"/>
          <w:szCs w:val="20"/>
          <w:u w:val="single"/>
        </w:rPr>
        <w:t>La réponse aux besoins du territoire</w:t>
      </w:r>
    </w:p>
    <w:p w:rsidR="00E64381" w:rsidRDefault="00E64381" w:rsidP="00FC29FD">
      <w:pPr>
        <w:spacing w:after="0"/>
        <w:jc w:val="both"/>
        <w:rPr>
          <w:rFonts w:ascii="Arial" w:hAnsi="Arial" w:cs="Arial"/>
          <w:b/>
          <w:sz w:val="20"/>
          <w:szCs w:val="20"/>
          <w:u w:val="single"/>
        </w:rPr>
      </w:pPr>
    </w:p>
    <w:p w:rsidR="00E64381" w:rsidRDefault="00E64381" w:rsidP="00FC29FD">
      <w:pPr>
        <w:spacing w:after="0"/>
        <w:jc w:val="both"/>
        <w:rPr>
          <w:rFonts w:ascii="Arial" w:hAnsi="Arial" w:cs="Arial"/>
          <w:sz w:val="20"/>
          <w:szCs w:val="20"/>
        </w:rPr>
      </w:pPr>
      <w:r>
        <w:rPr>
          <w:rFonts w:ascii="Arial" w:hAnsi="Arial" w:cs="Arial"/>
          <w:sz w:val="20"/>
          <w:szCs w:val="20"/>
        </w:rPr>
        <w:t xml:space="preserve">La Moselle est un département </w:t>
      </w:r>
      <w:r w:rsidR="006647E8">
        <w:rPr>
          <w:rFonts w:ascii="Arial" w:hAnsi="Arial" w:cs="Arial"/>
          <w:sz w:val="20"/>
          <w:szCs w:val="20"/>
        </w:rPr>
        <w:t>fortement peuplé (plus d’1 million d’habitants)</w:t>
      </w:r>
      <w:r>
        <w:rPr>
          <w:rFonts w:ascii="Arial" w:hAnsi="Arial" w:cs="Arial"/>
          <w:sz w:val="20"/>
          <w:szCs w:val="20"/>
        </w:rPr>
        <w:t xml:space="preserve"> fragilisé économiquement</w:t>
      </w:r>
      <w:r w:rsidR="006647E8">
        <w:rPr>
          <w:rFonts w:ascii="Arial" w:hAnsi="Arial" w:cs="Arial"/>
          <w:sz w:val="20"/>
          <w:szCs w:val="20"/>
        </w:rPr>
        <w:t xml:space="preserve"> par les fermetures industrielles successives (mines, sidérurgie par exemple) générant un chômage croissant et élevé (plus de 10 %).</w:t>
      </w:r>
    </w:p>
    <w:p w:rsidR="006647E8" w:rsidRDefault="006647E8" w:rsidP="00FC29FD">
      <w:pPr>
        <w:spacing w:after="0"/>
        <w:jc w:val="both"/>
        <w:rPr>
          <w:rFonts w:ascii="Arial" w:hAnsi="Arial" w:cs="Arial"/>
          <w:sz w:val="20"/>
          <w:szCs w:val="20"/>
        </w:rPr>
      </w:pPr>
    </w:p>
    <w:p w:rsidR="00B25D8F" w:rsidRDefault="006647E8" w:rsidP="00FC29FD">
      <w:pPr>
        <w:spacing w:after="0"/>
        <w:jc w:val="both"/>
        <w:rPr>
          <w:rFonts w:ascii="Arial" w:hAnsi="Arial" w:cs="Arial"/>
          <w:sz w:val="20"/>
          <w:szCs w:val="20"/>
        </w:rPr>
      </w:pPr>
      <w:r>
        <w:rPr>
          <w:rFonts w:ascii="Arial" w:hAnsi="Arial" w:cs="Arial"/>
          <w:sz w:val="20"/>
          <w:szCs w:val="20"/>
        </w:rPr>
        <w:t>La situation par rapport au logement se révèle diverse selon les territoires. Si les secteurs ruraux ou l’Est du département sont dans une situation peu tendue, les secteurs de l’axe Metz Thionville connaissent une situation plus complexe</w:t>
      </w:r>
      <w:r w:rsidR="00B25D8F">
        <w:rPr>
          <w:rFonts w:ascii="Arial" w:hAnsi="Arial" w:cs="Arial"/>
          <w:sz w:val="20"/>
          <w:szCs w:val="20"/>
        </w:rPr>
        <w:t>, notamment en ce qui concerne l’accès et le maintien dans le logement des ménages les plus fragiles. A cet égard, l’évaluation du 6</w:t>
      </w:r>
      <w:r w:rsidR="00B25D8F" w:rsidRPr="00B25D8F">
        <w:rPr>
          <w:rFonts w:ascii="Arial" w:hAnsi="Arial" w:cs="Arial"/>
          <w:sz w:val="20"/>
          <w:szCs w:val="20"/>
          <w:vertAlign w:val="superscript"/>
        </w:rPr>
        <w:t>ème</w:t>
      </w:r>
      <w:r w:rsidR="00B25D8F">
        <w:rPr>
          <w:rFonts w:ascii="Arial" w:hAnsi="Arial" w:cs="Arial"/>
          <w:sz w:val="20"/>
          <w:szCs w:val="20"/>
        </w:rPr>
        <w:t xml:space="preserve"> PDALPD évoque quelques chiffres : </w:t>
      </w:r>
    </w:p>
    <w:p w:rsidR="00B25D8F" w:rsidRDefault="00B25D8F" w:rsidP="00B25D8F">
      <w:pPr>
        <w:pStyle w:val="Paragraphedeliste"/>
        <w:numPr>
          <w:ilvl w:val="0"/>
          <w:numId w:val="1"/>
        </w:numPr>
        <w:spacing w:after="0"/>
        <w:jc w:val="both"/>
        <w:rPr>
          <w:rFonts w:ascii="Arial" w:hAnsi="Arial" w:cs="Arial"/>
          <w:sz w:val="20"/>
          <w:szCs w:val="20"/>
        </w:rPr>
      </w:pPr>
      <w:r>
        <w:rPr>
          <w:rFonts w:ascii="Arial" w:hAnsi="Arial" w:cs="Arial"/>
          <w:sz w:val="20"/>
          <w:szCs w:val="20"/>
        </w:rPr>
        <w:t xml:space="preserve">28 000 demandes FSL en 2012 </w:t>
      </w:r>
    </w:p>
    <w:p w:rsidR="003D6DCE" w:rsidRDefault="00B25D8F" w:rsidP="00B25D8F">
      <w:pPr>
        <w:pStyle w:val="Paragraphedeliste"/>
        <w:numPr>
          <w:ilvl w:val="0"/>
          <w:numId w:val="1"/>
        </w:numPr>
        <w:spacing w:after="0"/>
        <w:jc w:val="both"/>
        <w:rPr>
          <w:rFonts w:ascii="Arial" w:hAnsi="Arial" w:cs="Arial"/>
          <w:sz w:val="20"/>
          <w:szCs w:val="20"/>
        </w:rPr>
      </w:pPr>
      <w:r>
        <w:rPr>
          <w:rFonts w:ascii="Arial" w:hAnsi="Arial" w:cs="Arial"/>
          <w:sz w:val="20"/>
          <w:szCs w:val="20"/>
        </w:rPr>
        <w:t>Expuls</w:t>
      </w:r>
      <w:r w:rsidR="003E3673">
        <w:rPr>
          <w:rFonts w:ascii="Arial" w:hAnsi="Arial" w:cs="Arial"/>
          <w:sz w:val="20"/>
          <w:szCs w:val="20"/>
        </w:rPr>
        <w:t>ions : 1 365 assignations, 908 Commandements de Quitter les L</w:t>
      </w:r>
      <w:r>
        <w:rPr>
          <w:rFonts w:ascii="Arial" w:hAnsi="Arial" w:cs="Arial"/>
          <w:sz w:val="20"/>
          <w:szCs w:val="20"/>
        </w:rPr>
        <w:t xml:space="preserve">ieux, 625 demandes de </w:t>
      </w:r>
      <w:r w:rsidR="003E3673">
        <w:rPr>
          <w:rFonts w:ascii="Arial" w:hAnsi="Arial" w:cs="Arial"/>
          <w:sz w:val="20"/>
          <w:szCs w:val="20"/>
        </w:rPr>
        <w:t>Concours de la Force Publique dont 370 accordées et 470 situations inscrites en CCAPEX pour la seule année 2012.</w:t>
      </w:r>
    </w:p>
    <w:p w:rsidR="003D6DCE" w:rsidRDefault="003D6DCE" w:rsidP="003D6DCE">
      <w:pPr>
        <w:spacing w:after="0"/>
        <w:jc w:val="both"/>
        <w:rPr>
          <w:rFonts w:ascii="Arial" w:hAnsi="Arial" w:cs="Arial"/>
          <w:sz w:val="20"/>
          <w:szCs w:val="20"/>
        </w:rPr>
      </w:pPr>
    </w:p>
    <w:p w:rsidR="003D6DCE" w:rsidRDefault="003D6DCE" w:rsidP="003D6DCE">
      <w:pPr>
        <w:spacing w:after="0"/>
        <w:jc w:val="both"/>
        <w:rPr>
          <w:rFonts w:ascii="Arial" w:hAnsi="Arial" w:cs="Arial"/>
          <w:sz w:val="20"/>
          <w:szCs w:val="20"/>
        </w:rPr>
      </w:pPr>
      <w:r>
        <w:rPr>
          <w:rFonts w:ascii="Arial" w:hAnsi="Arial" w:cs="Arial"/>
          <w:sz w:val="20"/>
          <w:szCs w:val="20"/>
        </w:rPr>
        <w:t>Ce chiffre est considérable et traduit à la fois une fragilité financière (ressources, gestion) mais également, pour nombre de situations, des difficultés sociales.</w:t>
      </w:r>
    </w:p>
    <w:p w:rsidR="003D6DCE" w:rsidRDefault="003D6DCE" w:rsidP="003D6DCE">
      <w:pPr>
        <w:spacing w:after="0"/>
        <w:jc w:val="both"/>
        <w:rPr>
          <w:rFonts w:ascii="Arial" w:hAnsi="Arial" w:cs="Arial"/>
          <w:sz w:val="20"/>
          <w:szCs w:val="20"/>
        </w:rPr>
      </w:pPr>
    </w:p>
    <w:p w:rsidR="003D6DCE" w:rsidRDefault="003D6DCE" w:rsidP="003D6DCE">
      <w:pPr>
        <w:spacing w:after="0"/>
        <w:jc w:val="both"/>
        <w:rPr>
          <w:rFonts w:ascii="Arial" w:hAnsi="Arial" w:cs="Arial"/>
          <w:sz w:val="20"/>
          <w:szCs w:val="20"/>
        </w:rPr>
      </w:pPr>
      <w:r>
        <w:rPr>
          <w:rFonts w:ascii="Arial" w:hAnsi="Arial" w:cs="Arial"/>
          <w:sz w:val="20"/>
          <w:szCs w:val="20"/>
        </w:rPr>
        <w:t>Cette approche est confortée par les données SIAO 57 puisque 1 423 demandes de logements ou d’hébergement ont été enregistrées en 2012, notamment en lien avec des situations de précarité.</w:t>
      </w:r>
    </w:p>
    <w:p w:rsidR="003D6DCE" w:rsidRDefault="003D6DCE" w:rsidP="003D6DCE">
      <w:pPr>
        <w:spacing w:after="0"/>
        <w:jc w:val="both"/>
        <w:rPr>
          <w:rFonts w:ascii="Arial" w:hAnsi="Arial" w:cs="Arial"/>
          <w:sz w:val="20"/>
          <w:szCs w:val="20"/>
        </w:rPr>
      </w:pPr>
    </w:p>
    <w:p w:rsidR="006647E8" w:rsidRDefault="003D6DCE" w:rsidP="003D6DCE">
      <w:pPr>
        <w:spacing w:after="0"/>
        <w:jc w:val="both"/>
        <w:rPr>
          <w:rFonts w:ascii="Arial" w:hAnsi="Arial" w:cs="Arial"/>
          <w:sz w:val="20"/>
          <w:szCs w:val="20"/>
        </w:rPr>
      </w:pPr>
      <w:r>
        <w:rPr>
          <w:rFonts w:ascii="Arial" w:hAnsi="Arial" w:cs="Arial"/>
          <w:sz w:val="20"/>
          <w:szCs w:val="20"/>
        </w:rPr>
        <w:t>L’accès à un logement pérenne adapté</w:t>
      </w:r>
      <w:r w:rsidR="006647E8" w:rsidRPr="003D6DCE">
        <w:rPr>
          <w:rFonts w:ascii="Arial" w:hAnsi="Arial" w:cs="Arial"/>
          <w:sz w:val="20"/>
          <w:szCs w:val="20"/>
        </w:rPr>
        <w:t xml:space="preserve"> </w:t>
      </w:r>
      <w:r>
        <w:rPr>
          <w:rFonts w:ascii="Arial" w:hAnsi="Arial" w:cs="Arial"/>
          <w:sz w:val="20"/>
          <w:szCs w:val="20"/>
        </w:rPr>
        <w:t>est une réponse possible et doit s’accompagner d’un accompagnement social, parfois renforcé. Pour répondre à ce besoin, diverses réponses ont été mises en œuvre en Moselle avec, depuis 2011, 2 dispositifs d’intermédiation locative </w:t>
      </w:r>
      <w:r w:rsidR="001C3487">
        <w:rPr>
          <w:rFonts w:ascii="Arial" w:hAnsi="Arial" w:cs="Arial"/>
          <w:sz w:val="20"/>
          <w:szCs w:val="20"/>
        </w:rPr>
        <w:t>dans le parc privé et public. A</w:t>
      </w:r>
      <w:r>
        <w:rPr>
          <w:rFonts w:ascii="Arial" w:hAnsi="Arial" w:cs="Arial"/>
          <w:sz w:val="20"/>
          <w:szCs w:val="20"/>
        </w:rPr>
        <w:t>u total, 50 logements concourent désormais à l’insertion sociale des ménages les plus en difficulté, notamment par l’accès à un logement.</w:t>
      </w:r>
    </w:p>
    <w:p w:rsidR="003D6DCE" w:rsidRDefault="003D6DCE" w:rsidP="003D6DCE">
      <w:pPr>
        <w:spacing w:after="0"/>
        <w:jc w:val="both"/>
        <w:rPr>
          <w:rFonts w:ascii="Arial" w:hAnsi="Arial" w:cs="Arial"/>
          <w:sz w:val="20"/>
          <w:szCs w:val="20"/>
        </w:rPr>
      </w:pPr>
    </w:p>
    <w:p w:rsidR="003D6DCE" w:rsidRPr="003F7332" w:rsidRDefault="003D6DCE" w:rsidP="003D6DCE">
      <w:pPr>
        <w:spacing w:after="0"/>
        <w:jc w:val="both"/>
        <w:rPr>
          <w:rFonts w:ascii="Arial" w:hAnsi="Arial" w:cs="Arial"/>
          <w:sz w:val="20"/>
          <w:szCs w:val="20"/>
        </w:rPr>
      </w:pPr>
      <w:r>
        <w:rPr>
          <w:rFonts w:ascii="Arial" w:hAnsi="Arial" w:cs="Arial"/>
          <w:sz w:val="20"/>
          <w:szCs w:val="20"/>
        </w:rPr>
        <w:t>Pour autant, d’autres réponse</w:t>
      </w:r>
      <w:r w:rsidR="001C3487">
        <w:rPr>
          <w:rFonts w:ascii="Arial" w:hAnsi="Arial" w:cs="Arial"/>
          <w:sz w:val="20"/>
          <w:szCs w:val="20"/>
        </w:rPr>
        <w:t>s restent à apporter compte tenu du nombre important de situations</w:t>
      </w:r>
      <w:r w:rsidR="00A00D59">
        <w:rPr>
          <w:rFonts w:ascii="Arial" w:hAnsi="Arial" w:cs="Arial"/>
          <w:sz w:val="20"/>
          <w:szCs w:val="20"/>
        </w:rPr>
        <w:t xml:space="preserve"> relevant du logement autonome à court terme</w:t>
      </w:r>
      <w:r w:rsidR="001C3487">
        <w:rPr>
          <w:rFonts w:ascii="Arial" w:hAnsi="Arial" w:cs="Arial"/>
          <w:sz w:val="20"/>
          <w:szCs w:val="20"/>
        </w:rPr>
        <w:t xml:space="preserve"> identifiées par le SIAO </w:t>
      </w:r>
      <w:r w:rsidR="00A00D59" w:rsidRPr="00A00D59">
        <w:rPr>
          <w:rFonts w:ascii="Arial" w:hAnsi="Arial" w:cs="Arial"/>
          <w:sz w:val="20"/>
          <w:szCs w:val="20"/>
        </w:rPr>
        <w:t>(268 ménages en 2013)</w:t>
      </w:r>
      <w:r w:rsidR="001C3487">
        <w:rPr>
          <w:rFonts w:ascii="Arial" w:hAnsi="Arial" w:cs="Arial"/>
          <w:color w:val="FF0000"/>
          <w:sz w:val="20"/>
          <w:szCs w:val="20"/>
        </w:rPr>
        <w:t xml:space="preserve"> </w:t>
      </w:r>
      <w:r w:rsidR="001C3487">
        <w:rPr>
          <w:rFonts w:ascii="Arial" w:hAnsi="Arial" w:cs="Arial"/>
          <w:sz w:val="20"/>
          <w:szCs w:val="20"/>
        </w:rPr>
        <w:t xml:space="preserve">et l’activité du dispositif </w:t>
      </w:r>
      <w:r w:rsidR="001C3487" w:rsidRPr="003F7332">
        <w:rPr>
          <w:rFonts w:ascii="Arial" w:hAnsi="Arial" w:cs="Arial"/>
          <w:sz w:val="20"/>
          <w:szCs w:val="20"/>
        </w:rPr>
        <w:t xml:space="preserve">DALO </w:t>
      </w:r>
      <w:r w:rsidR="00E405F4">
        <w:rPr>
          <w:rFonts w:ascii="Arial" w:hAnsi="Arial" w:cs="Arial"/>
          <w:sz w:val="20"/>
          <w:szCs w:val="20"/>
        </w:rPr>
        <w:t xml:space="preserve">(397 recours </w:t>
      </w:r>
      <w:r w:rsidR="00A00D59">
        <w:rPr>
          <w:rFonts w:ascii="Arial" w:hAnsi="Arial" w:cs="Arial"/>
          <w:sz w:val="20"/>
          <w:szCs w:val="20"/>
        </w:rPr>
        <w:t xml:space="preserve">2013 </w:t>
      </w:r>
      <w:r w:rsidR="00E405F4">
        <w:rPr>
          <w:rFonts w:ascii="Arial" w:hAnsi="Arial" w:cs="Arial"/>
          <w:sz w:val="20"/>
          <w:szCs w:val="20"/>
        </w:rPr>
        <w:t xml:space="preserve">en </w:t>
      </w:r>
      <w:r w:rsidR="00EB407C">
        <w:rPr>
          <w:rFonts w:ascii="Arial" w:hAnsi="Arial" w:cs="Arial"/>
          <w:sz w:val="20"/>
          <w:szCs w:val="20"/>
        </w:rPr>
        <w:t>Moselle</w:t>
      </w:r>
      <w:r w:rsidR="001C3487" w:rsidRPr="003F7332">
        <w:rPr>
          <w:rFonts w:ascii="Arial" w:hAnsi="Arial" w:cs="Arial"/>
          <w:sz w:val="20"/>
          <w:szCs w:val="20"/>
        </w:rPr>
        <w:t>).</w:t>
      </w:r>
    </w:p>
    <w:p w:rsidR="001C3487" w:rsidRDefault="001C3487" w:rsidP="003D6DCE">
      <w:pPr>
        <w:spacing w:after="0"/>
        <w:jc w:val="both"/>
        <w:rPr>
          <w:rFonts w:ascii="Arial" w:hAnsi="Arial" w:cs="Arial"/>
          <w:color w:val="FF0000"/>
          <w:sz w:val="20"/>
          <w:szCs w:val="20"/>
        </w:rPr>
      </w:pPr>
    </w:p>
    <w:p w:rsidR="00A00D59" w:rsidRDefault="00A00D59" w:rsidP="00A00D59">
      <w:pPr>
        <w:spacing w:line="240" w:lineRule="auto"/>
        <w:jc w:val="both"/>
        <w:rPr>
          <w:rFonts w:ascii="Calibri" w:eastAsia="Calibri" w:hAnsi="Calibri" w:cs="Times New Roman"/>
        </w:rPr>
      </w:pPr>
      <w:r>
        <w:rPr>
          <w:rFonts w:ascii="Calibri" w:eastAsia="Calibri" w:hAnsi="Calibri" w:cs="Times New Roman"/>
          <w:b/>
        </w:rPr>
        <w:t xml:space="preserve">Au total, sur l’année 2013, ce sont </w:t>
      </w:r>
      <w:r>
        <w:rPr>
          <w:rFonts w:ascii="Calibri" w:eastAsia="Calibri" w:hAnsi="Calibri" w:cs="Times New Roman"/>
        </w:rPr>
        <w:t>513 personnes (soit 268 ménages)</w:t>
      </w:r>
      <w:r>
        <w:rPr>
          <w:rFonts w:ascii="Calibri" w:eastAsia="Calibri" w:hAnsi="Calibri" w:cs="Times New Roman"/>
          <w:b/>
        </w:rPr>
        <w:t xml:space="preserve"> qui ont été recensé</w:t>
      </w:r>
      <w:r w:rsidR="004F2CA8">
        <w:rPr>
          <w:rFonts w:ascii="Calibri" w:eastAsia="Calibri" w:hAnsi="Calibri" w:cs="Times New Roman"/>
          <w:b/>
        </w:rPr>
        <w:t>e</w:t>
      </w:r>
      <w:r>
        <w:rPr>
          <w:rFonts w:ascii="Calibri" w:eastAsia="Calibri" w:hAnsi="Calibri" w:cs="Times New Roman"/>
          <w:b/>
        </w:rPr>
        <w:t xml:space="preserve">s : </w:t>
      </w:r>
    </w:p>
    <w:p w:rsidR="00A00D59" w:rsidRDefault="00A00D59" w:rsidP="00A00D59">
      <w:pPr>
        <w:numPr>
          <w:ilvl w:val="0"/>
          <w:numId w:val="5"/>
        </w:numPr>
        <w:spacing w:line="240" w:lineRule="auto"/>
        <w:jc w:val="both"/>
        <w:rPr>
          <w:rFonts w:ascii="Calibri" w:eastAsia="Calibri" w:hAnsi="Calibri" w:cs="Times New Roman"/>
          <w:b/>
        </w:rPr>
      </w:pPr>
      <w:r>
        <w:rPr>
          <w:rFonts w:ascii="Calibri" w:eastAsia="Calibri" w:hAnsi="Calibri" w:cs="Times New Roman"/>
        </w:rPr>
        <w:t>233 personnes (soit 81 ménages)</w:t>
      </w:r>
      <w:r>
        <w:rPr>
          <w:rFonts w:ascii="Calibri" w:eastAsia="Calibri" w:hAnsi="Calibri" w:cs="Times New Roman"/>
          <w:b/>
        </w:rPr>
        <w:t xml:space="preserve"> qui ont été signalées comme étant aptes au logement autonome.</w:t>
      </w:r>
    </w:p>
    <w:p w:rsidR="00A00D59" w:rsidRDefault="00A00D59" w:rsidP="00A00D59">
      <w:pPr>
        <w:numPr>
          <w:ilvl w:val="0"/>
          <w:numId w:val="5"/>
        </w:numPr>
        <w:spacing w:line="240" w:lineRule="auto"/>
        <w:jc w:val="both"/>
        <w:rPr>
          <w:rFonts w:ascii="Calibri" w:eastAsia="Calibri" w:hAnsi="Calibri" w:cs="Times New Roman"/>
          <w:b/>
        </w:rPr>
      </w:pPr>
      <w:r>
        <w:rPr>
          <w:rFonts w:ascii="Calibri" w:eastAsia="Calibri" w:hAnsi="Calibri" w:cs="Times New Roman"/>
        </w:rPr>
        <w:t>280 personnes (soit 187 ménages)</w:t>
      </w:r>
      <w:r>
        <w:rPr>
          <w:rFonts w:ascii="Calibri" w:eastAsia="Calibri" w:hAnsi="Calibri" w:cs="Times New Roman"/>
          <w:b/>
        </w:rPr>
        <w:t xml:space="preserve"> qui ont été recensées comme rencontrant des freins (d’ordre administratif et/ ou financier) à l’accès au logement autonome. </w:t>
      </w:r>
    </w:p>
    <w:p w:rsidR="00C309A5" w:rsidRDefault="00C309A5" w:rsidP="003D6DCE">
      <w:pPr>
        <w:spacing w:after="0"/>
        <w:jc w:val="both"/>
        <w:rPr>
          <w:rFonts w:ascii="Arial" w:hAnsi="Arial" w:cs="Arial"/>
          <w:color w:val="FF0000"/>
          <w:sz w:val="20"/>
          <w:szCs w:val="20"/>
        </w:rPr>
      </w:pPr>
    </w:p>
    <w:p w:rsidR="00C309A5" w:rsidRDefault="00C309A5" w:rsidP="003D6DCE">
      <w:pPr>
        <w:spacing w:after="0"/>
        <w:jc w:val="both"/>
        <w:rPr>
          <w:rFonts w:ascii="Arial" w:hAnsi="Arial" w:cs="Arial"/>
          <w:color w:val="FF0000"/>
          <w:sz w:val="20"/>
          <w:szCs w:val="20"/>
        </w:rPr>
      </w:pPr>
    </w:p>
    <w:p w:rsidR="00C309A5" w:rsidRDefault="00C309A5" w:rsidP="003D6DCE">
      <w:pPr>
        <w:spacing w:after="0"/>
        <w:jc w:val="both"/>
        <w:rPr>
          <w:rFonts w:ascii="Arial" w:hAnsi="Arial" w:cs="Arial"/>
          <w:color w:val="FF0000"/>
          <w:sz w:val="20"/>
          <w:szCs w:val="20"/>
        </w:rPr>
      </w:pPr>
    </w:p>
    <w:p w:rsidR="001C3487" w:rsidRDefault="001C3487" w:rsidP="003D6DCE">
      <w:pPr>
        <w:spacing w:after="0"/>
        <w:jc w:val="both"/>
        <w:rPr>
          <w:rFonts w:ascii="Arial" w:hAnsi="Arial" w:cs="Arial"/>
          <w:sz w:val="20"/>
          <w:szCs w:val="20"/>
        </w:rPr>
      </w:pPr>
      <w:r>
        <w:rPr>
          <w:rFonts w:ascii="Arial" w:hAnsi="Arial" w:cs="Arial"/>
          <w:sz w:val="20"/>
          <w:szCs w:val="20"/>
        </w:rPr>
        <w:lastRenderedPageBreak/>
        <w:t xml:space="preserve">AMLI souhaite proposer une expérimentation dans le cadre du dispositif 10 000 logements HLM accompagnés, notamment dans le cadre d’un partenariat avec l’ESH Présence Habitat. Cette expérimentation comportera 2 volets : </w:t>
      </w:r>
    </w:p>
    <w:p w:rsidR="000A3079" w:rsidRDefault="000A3079" w:rsidP="003D6DCE">
      <w:pPr>
        <w:spacing w:after="0"/>
        <w:jc w:val="both"/>
        <w:rPr>
          <w:rFonts w:ascii="Arial" w:hAnsi="Arial" w:cs="Arial"/>
          <w:sz w:val="20"/>
          <w:szCs w:val="20"/>
        </w:rPr>
      </w:pPr>
    </w:p>
    <w:p w:rsidR="000A3079" w:rsidRDefault="000A3079" w:rsidP="000A3079">
      <w:pPr>
        <w:pStyle w:val="Paragraphedeliste"/>
        <w:numPr>
          <w:ilvl w:val="0"/>
          <w:numId w:val="2"/>
        </w:numPr>
        <w:spacing w:after="0"/>
        <w:jc w:val="both"/>
        <w:rPr>
          <w:rFonts w:ascii="Arial" w:hAnsi="Arial" w:cs="Arial"/>
          <w:sz w:val="20"/>
          <w:szCs w:val="20"/>
        </w:rPr>
      </w:pPr>
      <w:r>
        <w:rPr>
          <w:rFonts w:ascii="Arial" w:hAnsi="Arial" w:cs="Arial"/>
          <w:sz w:val="20"/>
          <w:szCs w:val="20"/>
        </w:rPr>
        <w:t>Accès au logement : il s’agira de logements PLAI disponibles du patrimoine de l’ESH Présence Habitat sur l’axe Metz/Thionville.  Ils seront bien localisés (proximité de commerces et services). Ils s’adresseront à des ménages relevant du PDALPD ou pris en compte dans le cadre du SIAO. AMLI proposera un accompagnement social adaptée à chaque situation. L</w:t>
      </w:r>
      <w:r w:rsidR="00525CC2">
        <w:rPr>
          <w:rFonts w:ascii="Arial" w:hAnsi="Arial" w:cs="Arial"/>
          <w:sz w:val="20"/>
          <w:szCs w:val="20"/>
        </w:rPr>
        <w:t>’identification des ménages potentiels se fera à partir d’un diagnostic partagé par les partenaires ou du fait de leur inscription dans les dispositifs spécif</w:t>
      </w:r>
      <w:r w:rsidR="00E405F4">
        <w:rPr>
          <w:rFonts w:ascii="Arial" w:hAnsi="Arial" w:cs="Arial"/>
          <w:sz w:val="20"/>
          <w:szCs w:val="20"/>
        </w:rPr>
        <w:t>iques : DALO, contingent préfectoral</w:t>
      </w:r>
      <w:r w:rsidR="00525CC2">
        <w:rPr>
          <w:rFonts w:ascii="Arial" w:hAnsi="Arial" w:cs="Arial"/>
          <w:sz w:val="20"/>
          <w:szCs w:val="20"/>
        </w:rPr>
        <w:t xml:space="preserve"> par exemple.</w:t>
      </w:r>
    </w:p>
    <w:p w:rsidR="00525CC2" w:rsidRDefault="00525CC2" w:rsidP="000A3079">
      <w:pPr>
        <w:pStyle w:val="Paragraphedeliste"/>
        <w:numPr>
          <w:ilvl w:val="0"/>
          <w:numId w:val="2"/>
        </w:numPr>
        <w:spacing w:after="0"/>
        <w:jc w:val="both"/>
        <w:rPr>
          <w:rFonts w:ascii="Arial" w:hAnsi="Arial" w:cs="Arial"/>
          <w:sz w:val="20"/>
          <w:szCs w:val="20"/>
        </w:rPr>
      </w:pPr>
      <w:r>
        <w:rPr>
          <w:rFonts w:ascii="Arial" w:hAnsi="Arial" w:cs="Arial"/>
          <w:sz w:val="20"/>
          <w:szCs w:val="20"/>
        </w:rPr>
        <w:t>Maintien dans le logement : seront concernés des ménages en situation d‘impayés dont le bail a été résilié pouvant être expulsé. La prise en charge par les services d’AMLI aura pour objet une stabilisation de la situation et d’éviter l’expulsion.</w:t>
      </w:r>
    </w:p>
    <w:p w:rsidR="00471191" w:rsidRDefault="00471191" w:rsidP="00471191">
      <w:pPr>
        <w:spacing w:after="0"/>
        <w:jc w:val="both"/>
        <w:rPr>
          <w:rFonts w:ascii="Arial" w:hAnsi="Arial" w:cs="Arial"/>
          <w:sz w:val="20"/>
          <w:szCs w:val="20"/>
        </w:rPr>
      </w:pPr>
    </w:p>
    <w:p w:rsidR="00471191" w:rsidRDefault="00471191" w:rsidP="00471191">
      <w:pPr>
        <w:spacing w:after="0"/>
        <w:jc w:val="both"/>
        <w:rPr>
          <w:rFonts w:ascii="Arial" w:hAnsi="Arial" w:cs="Arial"/>
          <w:b/>
          <w:sz w:val="20"/>
          <w:szCs w:val="20"/>
        </w:rPr>
      </w:pPr>
      <w:r w:rsidRPr="00471191">
        <w:rPr>
          <w:rFonts w:ascii="Arial" w:hAnsi="Arial" w:cs="Arial"/>
          <w:b/>
          <w:sz w:val="20"/>
          <w:szCs w:val="20"/>
        </w:rPr>
        <w:t>Le cadre de cette expérimentation concernera des logements de Présence Habitat et l’accompagnement sera réalisé par AMLI.</w:t>
      </w:r>
      <w:r>
        <w:rPr>
          <w:rFonts w:ascii="Arial" w:hAnsi="Arial" w:cs="Arial"/>
          <w:b/>
          <w:sz w:val="20"/>
          <w:szCs w:val="20"/>
        </w:rPr>
        <w:t xml:space="preserve"> Le dispositif est envisagé pour être transposable. Il peut s’élargir à un patrimoine d’autres bailleurs sociaux et concerner d’autres associations en Moselle ou sur d’autres territoires.</w:t>
      </w:r>
    </w:p>
    <w:p w:rsidR="00471191" w:rsidRDefault="00471191" w:rsidP="00471191">
      <w:pPr>
        <w:spacing w:after="0"/>
        <w:jc w:val="both"/>
        <w:rPr>
          <w:rFonts w:ascii="Arial" w:hAnsi="Arial" w:cs="Arial"/>
          <w:b/>
          <w:sz w:val="20"/>
          <w:szCs w:val="20"/>
        </w:rPr>
      </w:pPr>
    </w:p>
    <w:p w:rsidR="00471191" w:rsidRPr="00471191" w:rsidRDefault="00471191" w:rsidP="00471191">
      <w:pPr>
        <w:spacing w:after="0"/>
        <w:jc w:val="both"/>
        <w:rPr>
          <w:rFonts w:ascii="Arial" w:hAnsi="Arial" w:cs="Arial"/>
          <w:b/>
          <w:sz w:val="20"/>
          <w:szCs w:val="20"/>
        </w:rPr>
      </w:pPr>
      <w:r>
        <w:rPr>
          <w:rFonts w:ascii="Arial" w:hAnsi="Arial" w:cs="Arial"/>
          <w:b/>
          <w:sz w:val="20"/>
          <w:szCs w:val="20"/>
        </w:rPr>
        <w:t>D</w:t>
      </w:r>
      <w:r w:rsidR="004F2CA8">
        <w:rPr>
          <w:rFonts w:ascii="Arial" w:hAnsi="Arial" w:cs="Arial"/>
          <w:b/>
          <w:sz w:val="20"/>
          <w:szCs w:val="20"/>
        </w:rPr>
        <w:t>ans cet objectif, ce projet déjà</w:t>
      </w:r>
      <w:r>
        <w:rPr>
          <w:rFonts w:ascii="Arial" w:hAnsi="Arial" w:cs="Arial"/>
          <w:b/>
          <w:sz w:val="20"/>
          <w:szCs w:val="20"/>
        </w:rPr>
        <w:t xml:space="preserve"> évoqué auprès d’ARELOR et de la FNARS </w:t>
      </w:r>
      <w:r w:rsidR="00C571D8">
        <w:rPr>
          <w:rFonts w:ascii="Arial" w:hAnsi="Arial" w:cs="Arial"/>
          <w:b/>
          <w:sz w:val="20"/>
          <w:szCs w:val="20"/>
        </w:rPr>
        <w:t>Moselle fera l’objet, avec ces partenaires</w:t>
      </w:r>
      <w:r w:rsidR="008E47C7">
        <w:rPr>
          <w:rFonts w:ascii="Arial" w:hAnsi="Arial" w:cs="Arial"/>
          <w:b/>
          <w:sz w:val="20"/>
          <w:szCs w:val="20"/>
        </w:rPr>
        <w:t>,</w:t>
      </w:r>
      <w:r w:rsidR="00C571D8">
        <w:rPr>
          <w:rFonts w:ascii="Arial" w:hAnsi="Arial" w:cs="Arial"/>
          <w:b/>
          <w:sz w:val="20"/>
          <w:szCs w:val="20"/>
        </w:rPr>
        <w:t xml:space="preserve"> </w:t>
      </w:r>
      <w:r w:rsidR="004F2CA8">
        <w:rPr>
          <w:rFonts w:ascii="Arial" w:hAnsi="Arial" w:cs="Arial"/>
          <w:b/>
          <w:sz w:val="20"/>
          <w:szCs w:val="20"/>
        </w:rPr>
        <w:t xml:space="preserve">d’une </w:t>
      </w:r>
      <w:r>
        <w:rPr>
          <w:rFonts w:ascii="Arial" w:hAnsi="Arial" w:cs="Arial"/>
          <w:b/>
          <w:sz w:val="20"/>
          <w:szCs w:val="20"/>
        </w:rPr>
        <w:t>réflexion plus globale sur son intérêt et sa plus value</w:t>
      </w:r>
      <w:r w:rsidR="00EB407C">
        <w:rPr>
          <w:rFonts w:ascii="Arial" w:hAnsi="Arial" w:cs="Arial"/>
          <w:b/>
          <w:sz w:val="20"/>
          <w:szCs w:val="20"/>
        </w:rPr>
        <w:t xml:space="preserve">. </w:t>
      </w:r>
      <w:r>
        <w:rPr>
          <w:rFonts w:ascii="Arial" w:hAnsi="Arial" w:cs="Arial"/>
          <w:b/>
          <w:sz w:val="20"/>
          <w:szCs w:val="20"/>
        </w:rPr>
        <w:t xml:space="preserve"> </w:t>
      </w:r>
    </w:p>
    <w:p w:rsidR="00CB4C86" w:rsidRDefault="00CB4C86" w:rsidP="00CB4C86">
      <w:pPr>
        <w:spacing w:after="0"/>
        <w:jc w:val="both"/>
        <w:rPr>
          <w:rFonts w:ascii="Arial" w:hAnsi="Arial" w:cs="Arial"/>
          <w:sz w:val="20"/>
          <w:szCs w:val="20"/>
        </w:rPr>
      </w:pPr>
    </w:p>
    <w:p w:rsidR="00CB4C86" w:rsidRPr="00CB4C86" w:rsidRDefault="00CB4C86" w:rsidP="00CB4C86">
      <w:pPr>
        <w:spacing w:after="0"/>
        <w:jc w:val="both"/>
        <w:rPr>
          <w:rFonts w:ascii="Arial" w:hAnsi="Arial" w:cs="Arial"/>
          <w:sz w:val="20"/>
          <w:szCs w:val="20"/>
        </w:rPr>
      </w:pPr>
    </w:p>
    <w:p w:rsidR="00525CC2" w:rsidRDefault="00956144" w:rsidP="00525CC2">
      <w:pPr>
        <w:pStyle w:val="Paragraphedeliste"/>
        <w:numPr>
          <w:ilvl w:val="0"/>
          <w:numId w:val="3"/>
        </w:numPr>
        <w:spacing w:after="0"/>
        <w:jc w:val="both"/>
        <w:rPr>
          <w:rFonts w:ascii="Arial" w:hAnsi="Arial" w:cs="Arial"/>
          <w:b/>
          <w:color w:val="1F497D" w:themeColor="text2"/>
          <w:sz w:val="20"/>
          <w:szCs w:val="20"/>
        </w:rPr>
      </w:pPr>
      <w:r>
        <w:rPr>
          <w:rFonts w:ascii="Arial" w:hAnsi="Arial" w:cs="Arial"/>
          <w:b/>
          <w:color w:val="1F497D" w:themeColor="text2"/>
          <w:sz w:val="20"/>
          <w:szCs w:val="20"/>
        </w:rPr>
        <w:t>Le diagnostic et l’accompagnement</w:t>
      </w:r>
    </w:p>
    <w:p w:rsidR="00956144" w:rsidRDefault="00956144" w:rsidP="00956144">
      <w:pPr>
        <w:spacing w:after="0"/>
        <w:jc w:val="both"/>
        <w:rPr>
          <w:rFonts w:ascii="Arial" w:hAnsi="Arial" w:cs="Arial"/>
          <w:sz w:val="20"/>
          <w:szCs w:val="20"/>
        </w:rPr>
      </w:pPr>
    </w:p>
    <w:p w:rsidR="003F7332" w:rsidRDefault="003F7332" w:rsidP="003F7332">
      <w:pPr>
        <w:spacing w:after="0"/>
        <w:jc w:val="both"/>
        <w:rPr>
          <w:rFonts w:ascii="Arial" w:hAnsi="Arial" w:cs="Arial"/>
          <w:sz w:val="20"/>
          <w:szCs w:val="20"/>
        </w:rPr>
      </w:pPr>
      <w:r>
        <w:rPr>
          <w:rFonts w:ascii="Arial" w:hAnsi="Arial" w:cs="Arial"/>
          <w:sz w:val="20"/>
          <w:szCs w:val="20"/>
        </w:rPr>
        <w:t>Le service d’action sociale de l’AMLI accompagne les publics les fragiles dans l’accès ou le maintien dan</w:t>
      </w:r>
      <w:r w:rsidR="004F2CA8">
        <w:rPr>
          <w:rFonts w:ascii="Arial" w:hAnsi="Arial" w:cs="Arial"/>
          <w:sz w:val="20"/>
          <w:szCs w:val="20"/>
        </w:rPr>
        <w:t>s un logement accompagné ou pas</w:t>
      </w:r>
      <w:r>
        <w:rPr>
          <w:rFonts w:ascii="Arial" w:hAnsi="Arial" w:cs="Arial"/>
          <w:sz w:val="20"/>
          <w:szCs w:val="20"/>
        </w:rPr>
        <w:t>.</w:t>
      </w:r>
      <w:r w:rsidR="004F2CA8">
        <w:rPr>
          <w:rFonts w:ascii="Arial" w:hAnsi="Arial" w:cs="Arial"/>
          <w:sz w:val="20"/>
          <w:szCs w:val="20"/>
        </w:rPr>
        <w:t xml:space="preserve"> Il favorise </w:t>
      </w:r>
      <w:r>
        <w:rPr>
          <w:rFonts w:ascii="Arial" w:hAnsi="Arial" w:cs="Arial"/>
          <w:sz w:val="20"/>
          <w:szCs w:val="20"/>
        </w:rPr>
        <w:t xml:space="preserve">également le cas échéant  le parcours résidentiel de ses </w:t>
      </w:r>
      <w:r w:rsidR="00E405F4">
        <w:rPr>
          <w:rFonts w:ascii="Arial" w:hAnsi="Arial" w:cs="Arial"/>
          <w:sz w:val="20"/>
          <w:szCs w:val="20"/>
        </w:rPr>
        <w:t xml:space="preserve">locataires. Pour ce faire, </w:t>
      </w:r>
      <w:proofErr w:type="gramStart"/>
      <w:r w:rsidR="00E405F4">
        <w:rPr>
          <w:rFonts w:ascii="Arial" w:hAnsi="Arial" w:cs="Arial"/>
          <w:sz w:val="20"/>
          <w:szCs w:val="20"/>
        </w:rPr>
        <w:t>le</w:t>
      </w:r>
      <w:proofErr w:type="gramEnd"/>
      <w:r w:rsidR="00E405F4">
        <w:rPr>
          <w:rFonts w:ascii="Arial" w:hAnsi="Arial" w:cs="Arial"/>
          <w:sz w:val="20"/>
          <w:szCs w:val="20"/>
        </w:rPr>
        <w:t xml:space="preserve"> action sociale</w:t>
      </w:r>
      <w:r>
        <w:rPr>
          <w:rFonts w:ascii="Arial" w:hAnsi="Arial" w:cs="Arial"/>
          <w:sz w:val="20"/>
          <w:szCs w:val="20"/>
        </w:rPr>
        <w:t xml:space="preserve"> service s’inscrit pleinement dans la notion « d’aller vers ».</w:t>
      </w:r>
    </w:p>
    <w:p w:rsidR="003F7332" w:rsidRDefault="003F7332" w:rsidP="003F7332">
      <w:pPr>
        <w:spacing w:after="0"/>
        <w:jc w:val="both"/>
        <w:rPr>
          <w:rFonts w:ascii="Arial" w:hAnsi="Arial" w:cs="Arial"/>
          <w:sz w:val="20"/>
          <w:szCs w:val="20"/>
        </w:rPr>
      </w:pPr>
    </w:p>
    <w:p w:rsidR="003F7332" w:rsidRDefault="003F7332" w:rsidP="003F7332">
      <w:pPr>
        <w:spacing w:after="0"/>
        <w:jc w:val="both"/>
        <w:rPr>
          <w:rFonts w:ascii="Arial" w:hAnsi="Arial" w:cs="Arial"/>
          <w:b/>
          <w:sz w:val="20"/>
          <w:szCs w:val="20"/>
        </w:rPr>
      </w:pPr>
      <w:r w:rsidRPr="00BE4728">
        <w:rPr>
          <w:rFonts w:ascii="Arial" w:hAnsi="Arial" w:cs="Arial"/>
          <w:b/>
          <w:sz w:val="20"/>
          <w:szCs w:val="20"/>
        </w:rPr>
        <w:t>L’accès au logement</w:t>
      </w:r>
      <w:r>
        <w:rPr>
          <w:rFonts w:ascii="Arial" w:hAnsi="Arial" w:cs="Arial"/>
          <w:b/>
          <w:sz w:val="20"/>
          <w:szCs w:val="20"/>
        </w:rPr>
        <w:t> :</w:t>
      </w:r>
    </w:p>
    <w:p w:rsidR="003F7332" w:rsidRDefault="003F7332" w:rsidP="003F7332">
      <w:pPr>
        <w:spacing w:after="0"/>
        <w:jc w:val="both"/>
        <w:rPr>
          <w:rFonts w:ascii="Arial" w:hAnsi="Arial" w:cs="Arial"/>
          <w:b/>
          <w:sz w:val="20"/>
          <w:szCs w:val="20"/>
        </w:rPr>
      </w:pPr>
    </w:p>
    <w:p w:rsidR="003F7332" w:rsidRDefault="003F7332" w:rsidP="003F7332">
      <w:pPr>
        <w:spacing w:after="0"/>
        <w:jc w:val="both"/>
        <w:rPr>
          <w:rFonts w:ascii="Arial" w:hAnsi="Arial" w:cs="Arial"/>
          <w:sz w:val="20"/>
          <w:szCs w:val="20"/>
        </w:rPr>
      </w:pPr>
      <w:r w:rsidRPr="005D275E">
        <w:rPr>
          <w:rFonts w:ascii="Arial" w:hAnsi="Arial" w:cs="Arial"/>
          <w:sz w:val="20"/>
          <w:szCs w:val="20"/>
        </w:rPr>
        <w:t>Une rencontre entre le travailleur social et notre futur locataire</w:t>
      </w:r>
      <w:r>
        <w:rPr>
          <w:rFonts w:ascii="Arial" w:hAnsi="Arial" w:cs="Arial"/>
          <w:b/>
          <w:sz w:val="20"/>
          <w:szCs w:val="20"/>
        </w:rPr>
        <w:t xml:space="preserve"> </w:t>
      </w:r>
      <w:r w:rsidRPr="005D275E">
        <w:rPr>
          <w:rFonts w:ascii="Arial" w:hAnsi="Arial" w:cs="Arial"/>
          <w:sz w:val="20"/>
          <w:szCs w:val="20"/>
        </w:rPr>
        <w:t xml:space="preserve">se réalisera sur </w:t>
      </w:r>
      <w:r>
        <w:rPr>
          <w:rFonts w:ascii="Arial" w:hAnsi="Arial" w:cs="Arial"/>
          <w:sz w:val="20"/>
          <w:szCs w:val="20"/>
        </w:rPr>
        <w:t>son lieu</w:t>
      </w:r>
      <w:r w:rsidRPr="005D275E">
        <w:rPr>
          <w:rFonts w:ascii="Arial" w:hAnsi="Arial" w:cs="Arial"/>
          <w:sz w:val="20"/>
          <w:szCs w:val="20"/>
        </w:rPr>
        <w:t xml:space="preserve"> d’habitation </w:t>
      </w:r>
      <w:r>
        <w:rPr>
          <w:rFonts w:ascii="Arial" w:hAnsi="Arial" w:cs="Arial"/>
          <w:sz w:val="20"/>
          <w:szCs w:val="20"/>
        </w:rPr>
        <w:t>en</w:t>
      </w:r>
      <w:r w:rsidRPr="005D275E">
        <w:rPr>
          <w:rFonts w:ascii="Arial" w:hAnsi="Arial" w:cs="Arial"/>
          <w:sz w:val="20"/>
          <w:szCs w:val="20"/>
        </w:rPr>
        <w:t xml:space="preserve"> lien avec les partenaires sociaux afin d’affiner notre diagnostic social</w:t>
      </w:r>
      <w:r>
        <w:rPr>
          <w:rFonts w:ascii="Arial" w:hAnsi="Arial" w:cs="Arial"/>
          <w:sz w:val="20"/>
          <w:szCs w:val="20"/>
        </w:rPr>
        <w:t xml:space="preserve"> et mettre en exergue les éventu</w:t>
      </w:r>
      <w:r w:rsidR="004F2CA8">
        <w:rPr>
          <w:rFonts w:ascii="Arial" w:hAnsi="Arial" w:cs="Arial"/>
          <w:sz w:val="20"/>
          <w:szCs w:val="20"/>
        </w:rPr>
        <w:t>elles difficultés à solutionner</w:t>
      </w:r>
      <w:r>
        <w:rPr>
          <w:rFonts w:ascii="Arial" w:hAnsi="Arial" w:cs="Arial"/>
          <w:sz w:val="20"/>
          <w:szCs w:val="20"/>
        </w:rPr>
        <w:t>.</w:t>
      </w:r>
      <w:r w:rsidR="004F2CA8">
        <w:rPr>
          <w:rFonts w:ascii="Arial" w:hAnsi="Arial" w:cs="Arial"/>
          <w:sz w:val="20"/>
          <w:szCs w:val="20"/>
        </w:rPr>
        <w:t xml:space="preserve"> </w:t>
      </w:r>
      <w:r w:rsidRPr="005D275E">
        <w:rPr>
          <w:rFonts w:ascii="Arial" w:hAnsi="Arial" w:cs="Arial"/>
          <w:sz w:val="20"/>
          <w:szCs w:val="20"/>
        </w:rPr>
        <w:t xml:space="preserve">Par ailleurs une attention particulière sera portée au taux d’effort afin de ne pas être au dessus de 25 % chauffage compris  et ainsi s’inscrire dans une action de prévention des impayés locatifs. </w:t>
      </w:r>
      <w:r>
        <w:rPr>
          <w:rFonts w:ascii="Arial" w:hAnsi="Arial" w:cs="Arial"/>
          <w:sz w:val="20"/>
          <w:szCs w:val="20"/>
        </w:rPr>
        <w:t>De plus</w:t>
      </w:r>
      <w:r w:rsidR="00B45D47">
        <w:rPr>
          <w:rFonts w:ascii="Arial" w:hAnsi="Arial" w:cs="Arial"/>
          <w:sz w:val="20"/>
          <w:szCs w:val="20"/>
        </w:rPr>
        <w:t>,</w:t>
      </w:r>
      <w:r>
        <w:rPr>
          <w:rFonts w:ascii="Arial" w:hAnsi="Arial" w:cs="Arial"/>
          <w:sz w:val="20"/>
          <w:szCs w:val="20"/>
        </w:rPr>
        <w:t xml:space="preserve">  </w:t>
      </w:r>
      <w:r w:rsidRPr="005D275E">
        <w:rPr>
          <w:rFonts w:ascii="Arial" w:hAnsi="Arial" w:cs="Arial"/>
          <w:sz w:val="20"/>
          <w:szCs w:val="20"/>
        </w:rPr>
        <w:t xml:space="preserve">une sensibilisation spécifique sera menée dès l’entrée dans les lieux avec la mise en en place d’un kit énergie permettant d’amorcer de façon concrète la gestion des fluides avec nos locataires. </w:t>
      </w:r>
      <w:r>
        <w:rPr>
          <w:rFonts w:ascii="Arial" w:hAnsi="Arial" w:cs="Arial"/>
          <w:sz w:val="20"/>
          <w:szCs w:val="20"/>
        </w:rPr>
        <w:t xml:space="preserve">Enfin un accompagnement social sera entamé afin de permettre une bonne intégration dans le logement mais également dans son environnement. </w:t>
      </w:r>
    </w:p>
    <w:p w:rsidR="00B45D47" w:rsidRDefault="00B45D47" w:rsidP="003F7332">
      <w:pPr>
        <w:spacing w:after="0"/>
        <w:jc w:val="both"/>
        <w:rPr>
          <w:rFonts w:ascii="Arial" w:hAnsi="Arial" w:cs="Arial"/>
          <w:sz w:val="20"/>
          <w:szCs w:val="20"/>
        </w:rPr>
      </w:pPr>
    </w:p>
    <w:p w:rsidR="003F7332" w:rsidRDefault="003F7332" w:rsidP="003F7332">
      <w:pPr>
        <w:spacing w:after="0"/>
        <w:jc w:val="both"/>
        <w:rPr>
          <w:rFonts w:ascii="Arial" w:hAnsi="Arial" w:cs="Arial"/>
          <w:sz w:val="20"/>
          <w:szCs w:val="20"/>
        </w:rPr>
      </w:pPr>
      <w:r>
        <w:rPr>
          <w:rFonts w:ascii="Arial" w:hAnsi="Arial" w:cs="Arial"/>
          <w:sz w:val="20"/>
          <w:szCs w:val="20"/>
        </w:rPr>
        <w:t>Les objectifs  de cet accompagnement seront  notifiés par écrit  et un engagement réciproque sera validé par la signature du locataire et du responsable  de notre service.</w:t>
      </w:r>
    </w:p>
    <w:p w:rsidR="003F7332" w:rsidRPr="005D275E" w:rsidRDefault="003F7332" w:rsidP="003F7332">
      <w:pPr>
        <w:spacing w:after="0"/>
        <w:jc w:val="both"/>
        <w:rPr>
          <w:rFonts w:ascii="Arial" w:hAnsi="Arial" w:cs="Arial"/>
          <w:sz w:val="20"/>
          <w:szCs w:val="20"/>
        </w:rPr>
      </w:pPr>
    </w:p>
    <w:p w:rsidR="00DF6918" w:rsidRDefault="00DF6918" w:rsidP="003F7332">
      <w:pPr>
        <w:spacing w:after="0"/>
        <w:jc w:val="both"/>
        <w:rPr>
          <w:rFonts w:ascii="Arial" w:hAnsi="Arial" w:cs="Arial"/>
          <w:b/>
          <w:sz w:val="20"/>
          <w:szCs w:val="20"/>
        </w:rPr>
      </w:pPr>
    </w:p>
    <w:p w:rsidR="003F7332" w:rsidRDefault="003F7332" w:rsidP="003F7332">
      <w:pPr>
        <w:spacing w:after="0"/>
        <w:jc w:val="both"/>
        <w:rPr>
          <w:rFonts w:ascii="Arial" w:hAnsi="Arial" w:cs="Arial"/>
          <w:b/>
          <w:sz w:val="20"/>
          <w:szCs w:val="20"/>
        </w:rPr>
      </w:pPr>
      <w:r>
        <w:rPr>
          <w:rFonts w:ascii="Arial" w:hAnsi="Arial" w:cs="Arial"/>
          <w:b/>
          <w:sz w:val="20"/>
          <w:szCs w:val="20"/>
        </w:rPr>
        <w:t>Le</w:t>
      </w:r>
      <w:r w:rsidRPr="00A26C9E">
        <w:rPr>
          <w:rFonts w:ascii="Arial" w:hAnsi="Arial" w:cs="Arial"/>
          <w:b/>
          <w:sz w:val="20"/>
          <w:szCs w:val="20"/>
        </w:rPr>
        <w:t xml:space="preserve"> maintien dans le logement</w:t>
      </w:r>
      <w:r>
        <w:rPr>
          <w:rFonts w:ascii="Arial" w:hAnsi="Arial" w:cs="Arial"/>
          <w:b/>
          <w:sz w:val="20"/>
          <w:szCs w:val="20"/>
        </w:rPr>
        <w:t> :</w:t>
      </w:r>
    </w:p>
    <w:p w:rsidR="003F7332" w:rsidRDefault="003F7332" w:rsidP="003F7332">
      <w:pPr>
        <w:spacing w:after="0"/>
        <w:jc w:val="both"/>
        <w:rPr>
          <w:rFonts w:ascii="Arial" w:hAnsi="Arial" w:cs="Arial"/>
          <w:b/>
          <w:sz w:val="20"/>
          <w:szCs w:val="20"/>
        </w:rPr>
      </w:pPr>
    </w:p>
    <w:p w:rsidR="004F2CA8" w:rsidRDefault="003F7332" w:rsidP="003F7332">
      <w:pPr>
        <w:spacing w:after="0"/>
        <w:jc w:val="both"/>
        <w:rPr>
          <w:rFonts w:ascii="Arial" w:hAnsi="Arial" w:cs="Arial"/>
          <w:sz w:val="20"/>
          <w:szCs w:val="20"/>
        </w:rPr>
      </w:pPr>
      <w:r w:rsidRPr="00E42378">
        <w:rPr>
          <w:rFonts w:ascii="Arial" w:hAnsi="Arial" w:cs="Arial"/>
          <w:sz w:val="20"/>
          <w:szCs w:val="20"/>
        </w:rPr>
        <w:t xml:space="preserve">Le premier motif  de recours DALO en Moselle et Meurthe et Moselle est « menacé d’expulsion sans relogement ». De plus la Loi </w:t>
      </w:r>
      <w:proofErr w:type="spellStart"/>
      <w:r w:rsidRPr="00E42378">
        <w:rPr>
          <w:rFonts w:ascii="Arial" w:hAnsi="Arial" w:cs="Arial"/>
          <w:sz w:val="20"/>
          <w:szCs w:val="20"/>
        </w:rPr>
        <w:t>Alur</w:t>
      </w:r>
      <w:proofErr w:type="spellEnd"/>
      <w:r w:rsidRPr="00E42378">
        <w:rPr>
          <w:rFonts w:ascii="Arial" w:hAnsi="Arial" w:cs="Arial"/>
          <w:sz w:val="20"/>
          <w:szCs w:val="20"/>
        </w:rPr>
        <w:t xml:space="preserve"> devrait préciser l’obligation de relogement liée à une expulsion locative. </w:t>
      </w:r>
      <w:r>
        <w:rPr>
          <w:rFonts w:ascii="Arial" w:hAnsi="Arial" w:cs="Arial"/>
          <w:sz w:val="20"/>
          <w:szCs w:val="20"/>
        </w:rPr>
        <w:t>Ce contexte contraint les bailleurs à reloger entre eux des fam</w:t>
      </w:r>
      <w:r w:rsidR="004F2CA8">
        <w:rPr>
          <w:rFonts w:ascii="Arial" w:hAnsi="Arial" w:cs="Arial"/>
          <w:sz w:val="20"/>
          <w:szCs w:val="20"/>
        </w:rPr>
        <w:t>illes aux situations locatives</w:t>
      </w:r>
    </w:p>
    <w:p w:rsidR="003F7332" w:rsidRDefault="003F7332" w:rsidP="003F7332">
      <w:pPr>
        <w:spacing w:after="0"/>
        <w:jc w:val="both"/>
        <w:rPr>
          <w:rFonts w:ascii="Arial" w:hAnsi="Arial" w:cs="Arial"/>
          <w:sz w:val="20"/>
          <w:szCs w:val="20"/>
        </w:rPr>
      </w:pPr>
      <w:r>
        <w:rPr>
          <w:rFonts w:ascii="Arial" w:hAnsi="Arial" w:cs="Arial"/>
          <w:sz w:val="20"/>
          <w:szCs w:val="20"/>
        </w:rPr>
        <w:lastRenderedPageBreak/>
        <w:t xml:space="preserve">très chaotiques qui vont subir une expulsion. Cette alternative  reste  toujours un échec difficile à vivre pour le locataire mais également pour l’ensemble des acteurs du logement qui s’investissent  à trouver d’autres solutions en amont. </w:t>
      </w:r>
    </w:p>
    <w:p w:rsidR="003F7332" w:rsidRDefault="003F7332" w:rsidP="003F7332">
      <w:pPr>
        <w:spacing w:after="0"/>
        <w:jc w:val="both"/>
        <w:rPr>
          <w:rFonts w:ascii="Arial" w:hAnsi="Arial" w:cs="Arial"/>
          <w:sz w:val="20"/>
          <w:szCs w:val="20"/>
        </w:rPr>
      </w:pPr>
    </w:p>
    <w:p w:rsidR="003F7332" w:rsidRDefault="003F7332" w:rsidP="003F7332">
      <w:pPr>
        <w:spacing w:after="0"/>
        <w:jc w:val="both"/>
        <w:rPr>
          <w:rFonts w:ascii="Arial" w:hAnsi="Arial" w:cs="Arial"/>
          <w:sz w:val="20"/>
          <w:szCs w:val="20"/>
        </w:rPr>
      </w:pPr>
      <w:r>
        <w:rPr>
          <w:rFonts w:ascii="Arial" w:hAnsi="Arial" w:cs="Arial"/>
          <w:sz w:val="20"/>
          <w:szCs w:val="20"/>
        </w:rPr>
        <w:t>La proposition consiste après un diagnostic social partagé entre l’action sociale et les partenaires institutionnelles (CAPPEX par exemple) de maintenir dans son logement « l’occupant sans titre «  en cours d’expulsion (résiliation de bail effectif) en re</w:t>
      </w:r>
      <w:r w:rsidR="00F00178">
        <w:rPr>
          <w:rFonts w:ascii="Arial" w:hAnsi="Arial" w:cs="Arial"/>
          <w:sz w:val="20"/>
          <w:szCs w:val="20"/>
        </w:rPr>
        <w:t>prenant le bail au nom de l’AMLI</w:t>
      </w:r>
      <w:r>
        <w:rPr>
          <w:rFonts w:ascii="Arial" w:hAnsi="Arial" w:cs="Arial"/>
          <w:sz w:val="20"/>
          <w:szCs w:val="20"/>
        </w:rPr>
        <w:t xml:space="preserve"> et en proposant à ses occupants d’en devenir des sous locataires.</w:t>
      </w:r>
      <w:r w:rsidR="00B45D47">
        <w:rPr>
          <w:rFonts w:ascii="Arial" w:hAnsi="Arial" w:cs="Arial"/>
          <w:sz w:val="20"/>
          <w:szCs w:val="20"/>
        </w:rPr>
        <w:t xml:space="preserve"> Il convient de préciser que le bail de ces ménages aura été résilié par décision de justice.</w:t>
      </w:r>
    </w:p>
    <w:p w:rsidR="003F7332" w:rsidRDefault="003F7332" w:rsidP="003F7332">
      <w:pPr>
        <w:spacing w:after="0"/>
        <w:jc w:val="both"/>
        <w:rPr>
          <w:rFonts w:ascii="Arial" w:hAnsi="Arial" w:cs="Arial"/>
          <w:sz w:val="20"/>
          <w:szCs w:val="20"/>
        </w:rPr>
      </w:pPr>
    </w:p>
    <w:p w:rsidR="003F7332" w:rsidRDefault="003F7332" w:rsidP="003F7332">
      <w:pPr>
        <w:spacing w:after="0"/>
        <w:jc w:val="both"/>
        <w:rPr>
          <w:rFonts w:ascii="Arial" w:hAnsi="Arial" w:cs="Arial"/>
          <w:sz w:val="20"/>
          <w:szCs w:val="20"/>
        </w:rPr>
      </w:pPr>
      <w:r>
        <w:rPr>
          <w:rFonts w:ascii="Arial" w:hAnsi="Arial" w:cs="Arial"/>
          <w:sz w:val="20"/>
          <w:szCs w:val="20"/>
        </w:rPr>
        <w:t>Des objectifs précis seront proposés à la famille et validés par un engagement réciproque afin de permettre à terme (période de 6 mois renouvelable 3 fois maximum) :</w:t>
      </w:r>
    </w:p>
    <w:p w:rsidR="003F7332" w:rsidRDefault="003F7332" w:rsidP="003F7332">
      <w:pPr>
        <w:pStyle w:val="Paragraphedeliste"/>
        <w:numPr>
          <w:ilvl w:val="0"/>
          <w:numId w:val="2"/>
        </w:numPr>
        <w:spacing w:after="0"/>
        <w:jc w:val="both"/>
        <w:rPr>
          <w:rFonts w:ascii="Arial" w:hAnsi="Arial" w:cs="Arial"/>
          <w:sz w:val="20"/>
          <w:szCs w:val="20"/>
        </w:rPr>
      </w:pPr>
      <w:r>
        <w:rPr>
          <w:rFonts w:ascii="Arial" w:hAnsi="Arial" w:cs="Arial"/>
          <w:sz w:val="20"/>
          <w:szCs w:val="20"/>
        </w:rPr>
        <w:t xml:space="preserve">De signer un nouveau bail au vu d’une  situation locative normalisée et sans dette </w:t>
      </w:r>
    </w:p>
    <w:p w:rsidR="003F7332" w:rsidRDefault="003F7332" w:rsidP="003F7332">
      <w:pPr>
        <w:pStyle w:val="Paragraphedeliste"/>
        <w:numPr>
          <w:ilvl w:val="0"/>
          <w:numId w:val="2"/>
        </w:numPr>
        <w:spacing w:after="0"/>
        <w:jc w:val="both"/>
        <w:rPr>
          <w:rFonts w:ascii="Arial" w:hAnsi="Arial" w:cs="Arial"/>
          <w:sz w:val="20"/>
          <w:szCs w:val="20"/>
        </w:rPr>
      </w:pPr>
      <w:r>
        <w:rPr>
          <w:rFonts w:ascii="Arial" w:hAnsi="Arial" w:cs="Arial"/>
          <w:sz w:val="20"/>
          <w:szCs w:val="20"/>
        </w:rPr>
        <w:t>De déménager dans un logement adapté aux capacités de la famille au vu de l’engagement de celle-ci à reprendre une situation locative normalisée</w:t>
      </w:r>
    </w:p>
    <w:p w:rsidR="003F7332" w:rsidRDefault="003F7332" w:rsidP="003F7332">
      <w:pPr>
        <w:pStyle w:val="Paragraphedeliste"/>
        <w:numPr>
          <w:ilvl w:val="0"/>
          <w:numId w:val="2"/>
        </w:numPr>
        <w:spacing w:after="0"/>
        <w:jc w:val="both"/>
        <w:rPr>
          <w:rFonts w:ascii="Arial" w:hAnsi="Arial" w:cs="Arial"/>
          <w:sz w:val="20"/>
          <w:szCs w:val="20"/>
        </w:rPr>
      </w:pPr>
      <w:r>
        <w:rPr>
          <w:rFonts w:ascii="Arial" w:hAnsi="Arial" w:cs="Arial"/>
          <w:sz w:val="20"/>
          <w:szCs w:val="20"/>
        </w:rPr>
        <w:t>De mettre en œuvre l’expulsion locative en dernier recours si l’accompagnement proposé ne permet pas un rétablissement de la situation locative.</w:t>
      </w:r>
    </w:p>
    <w:p w:rsidR="003F7332" w:rsidRDefault="003F7332" w:rsidP="003F7332">
      <w:pPr>
        <w:pStyle w:val="Paragraphedeliste"/>
        <w:spacing w:after="0"/>
        <w:jc w:val="both"/>
        <w:rPr>
          <w:rFonts w:ascii="Arial" w:hAnsi="Arial" w:cs="Arial"/>
          <w:sz w:val="20"/>
          <w:szCs w:val="20"/>
        </w:rPr>
      </w:pPr>
    </w:p>
    <w:p w:rsidR="003F7332" w:rsidRDefault="003F7332" w:rsidP="003F7332">
      <w:pPr>
        <w:spacing w:after="0"/>
        <w:jc w:val="both"/>
        <w:rPr>
          <w:rFonts w:ascii="Arial" w:hAnsi="Arial" w:cs="Arial"/>
          <w:sz w:val="20"/>
          <w:szCs w:val="20"/>
        </w:rPr>
      </w:pPr>
      <w:r>
        <w:rPr>
          <w:rFonts w:ascii="Arial" w:hAnsi="Arial" w:cs="Arial"/>
          <w:sz w:val="20"/>
          <w:szCs w:val="20"/>
        </w:rPr>
        <w:t>Il sera important de proposer cette alternative à une famille prête à s’engager dans la volonté de reconstruire une situation locative sereine avec l’acceptation d’un accompagnement social intensif au vu des objectifs à atteindre.</w:t>
      </w:r>
    </w:p>
    <w:p w:rsidR="003F7332" w:rsidRDefault="003F7332" w:rsidP="003F7332">
      <w:pPr>
        <w:spacing w:after="0"/>
        <w:jc w:val="both"/>
        <w:rPr>
          <w:rFonts w:ascii="Arial" w:hAnsi="Arial" w:cs="Arial"/>
          <w:sz w:val="20"/>
          <w:szCs w:val="20"/>
        </w:rPr>
      </w:pPr>
    </w:p>
    <w:p w:rsidR="003F7332" w:rsidRPr="000F3945" w:rsidRDefault="003F7332" w:rsidP="003F7332">
      <w:pPr>
        <w:spacing w:after="0"/>
        <w:jc w:val="both"/>
        <w:rPr>
          <w:rFonts w:ascii="Arial" w:hAnsi="Arial" w:cs="Arial"/>
          <w:sz w:val="20"/>
          <w:szCs w:val="20"/>
        </w:rPr>
      </w:pPr>
      <w:r>
        <w:rPr>
          <w:rFonts w:ascii="Arial" w:hAnsi="Arial" w:cs="Arial"/>
          <w:sz w:val="20"/>
          <w:szCs w:val="20"/>
        </w:rPr>
        <w:t>Cette proposition novatrice pourrait être traitée de façon expérimentale et doit s’accompagner de moyens suffisants afin de garantir un accompagnement social dense mais  également ne pas mettre péril financièrement l’association du fait du portage en son nom des baux locatifs.</w:t>
      </w:r>
    </w:p>
    <w:p w:rsidR="00956144" w:rsidRPr="00956144" w:rsidRDefault="00956144" w:rsidP="00956144">
      <w:pPr>
        <w:spacing w:after="0"/>
        <w:jc w:val="both"/>
        <w:rPr>
          <w:rFonts w:ascii="Arial" w:hAnsi="Arial" w:cs="Arial"/>
          <w:color w:val="1F497D" w:themeColor="text2"/>
          <w:sz w:val="20"/>
          <w:szCs w:val="20"/>
        </w:rPr>
      </w:pPr>
    </w:p>
    <w:p w:rsidR="00956144" w:rsidRDefault="00956144" w:rsidP="00956144">
      <w:pPr>
        <w:spacing w:after="0"/>
        <w:jc w:val="both"/>
        <w:rPr>
          <w:rFonts w:ascii="Arial" w:hAnsi="Arial" w:cs="Arial"/>
          <w:b/>
          <w:color w:val="1F497D" w:themeColor="text2"/>
          <w:sz w:val="20"/>
          <w:szCs w:val="20"/>
        </w:rPr>
      </w:pPr>
    </w:p>
    <w:p w:rsidR="00956144" w:rsidRDefault="00956144" w:rsidP="00956144">
      <w:pPr>
        <w:pStyle w:val="Paragraphedeliste"/>
        <w:numPr>
          <w:ilvl w:val="0"/>
          <w:numId w:val="3"/>
        </w:numPr>
        <w:spacing w:after="0"/>
        <w:jc w:val="both"/>
        <w:rPr>
          <w:rFonts w:ascii="Arial" w:hAnsi="Arial" w:cs="Arial"/>
          <w:b/>
          <w:color w:val="1F497D" w:themeColor="text2"/>
          <w:sz w:val="20"/>
          <w:szCs w:val="20"/>
        </w:rPr>
      </w:pPr>
      <w:r>
        <w:rPr>
          <w:rFonts w:ascii="Arial" w:hAnsi="Arial" w:cs="Arial"/>
          <w:b/>
          <w:color w:val="1F497D" w:themeColor="text2"/>
          <w:sz w:val="20"/>
          <w:szCs w:val="20"/>
        </w:rPr>
        <w:t>L’offre de logement mobilisée et l’organisation des parcours</w:t>
      </w:r>
    </w:p>
    <w:p w:rsidR="00956144" w:rsidRPr="0092177A" w:rsidRDefault="00956144" w:rsidP="00956144">
      <w:pPr>
        <w:spacing w:after="0"/>
        <w:jc w:val="both"/>
        <w:rPr>
          <w:rFonts w:ascii="Arial" w:hAnsi="Arial" w:cs="Arial"/>
          <w:b/>
          <w:sz w:val="20"/>
          <w:szCs w:val="20"/>
        </w:rPr>
      </w:pPr>
    </w:p>
    <w:p w:rsidR="0092177A" w:rsidRPr="0092177A" w:rsidRDefault="0092177A" w:rsidP="0092177A">
      <w:pPr>
        <w:spacing w:after="0"/>
        <w:jc w:val="both"/>
        <w:rPr>
          <w:rFonts w:ascii="Arial" w:hAnsi="Arial" w:cs="Arial"/>
          <w:sz w:val="20"/>
          <w:szCs w:val="20"/>
        </w:rPr>
      </w:pPr>
      <w:r w:rsidRPr="0092177A">
        <w:rPr>
          <w:rFonts w:ascii="Arial" w:hAnsi="Arial" w:cs="Arial"/>
          <w:sz w:val="20"/>
          <w:szCs w:val="20"/>
        </w:rPr>
        <w:t xml:space="preserve">Présence Habitat est propriétaire de 767 logements en Lorraine, dont 502 se situent en Moselle, et 265 en Meurthe-et-Moselle. </w:t>
      </w:r>
    </w:p>
    <w:p w:rsidR="0092177A" w:rsidRPr="0092177A" w:rsidRDefault="0092177A" w:rsidP="0092177A">
      <w:pPr>
        <w:spacing w:after="0"/>
        <w:jc w:val="both"/>
        <w:rPr>
          <w:rFonts w:ascii="Arial" w:hAnsi="Arial" w:cs="Arial"/>
          <w:sz w:val="20"/>
          <w:szCs w:val="20"/>
        </w:rPr>
      </w:pPr>
      <w:r w:rsidRPr="0092177A">
        <w:rPr>
          <w:rFonts w:ascii="Arial" w:hAnsi="Arial" w:cs="Arial"/>
          <w:sz w:val="20"/>
          <w:szCs w:val="20"/>
        </w:rPr>
        <w:t xml:space="preserve">Ce parc est constitué à 83% de logements très sociaux, soit précisément 632 logements. </w:t>
      </w:r>
    </w:p>
    <w:p w:rsidR="0092177A" w:rsidRPr="0092177A" w:rsidRDefault="0092177A" w:rsidP="0092177A">
      <w:pPr>
        <w:spacing w:after="0"/>
        <w:jc w:val="both"/>
        <w:rPr>
          <w:rFonts w:ascii="Arial" w:hAnsi="Arial" w:cs="Arial"/>
          <w:sz w:val="20"/>
          <w:szCs w:val="20"/>
        </w:rPr>
      </w:pPr>
    </w:p>
    <w:p w:rsidR="0092177A" w:rsidRPr="0092177A" w:rsidRDefault="0092177A" w:rsidP="0092177A">
      <w:pPr>
        <w:pStyle w:val="Paragraphedeliste"/>
        <w:numPr>
          <w:ilvl w:val="0"/>
          <w:numId w:val="4"/>
        </w:numPr>
        <w:spacing w:after="0"/>
        <w:jc w:val="both"/>
        <w:rPr>
          <w:rFonts w:ascii="Arial" w:hAnsi="Arial" w:cs="Arial"/>
          <w:sz w:val="20"/>
          <w:szCs w:val="20"/>
        </w:rPr>
      </w:pPr>
      <w:r w:rsidRPr="0092177A">
        <w:rPr>
          <w:rFonts w:ascii="Arial" w:hAnsi="Arial" w:cs="Arial"/>
          <w:sz w:val="20"/>
          <w:szCs w:val="20"/>
        </w:rPr>
        <w:t>Le parc vacant :</w:t>
      </w:r>
    </w:p>
    <w:p w:rsidR="0092177A" w:rsidRPr="0092177A" w:rsidRDefault="0092177A" w:rsidP="0092177A">
      <w:pPr>
        <w:spacing w:after="0"/>
        <w:jc w:val="both"/>
        <w:rPr>
          <w:rFonts w:ascii="Arial" w:hAnsi="Arial" w:cs="Arial"/>
          <w:sz w:val="20"/>
          <w:szCs w:val="20"/>
        </w:rPr>
      </w:pPr>
      <w:r w:rsidRPr="0092177A">
        <w:rPr>
          <w:rFonts w:ascii="Arial" w:hAnsi="Arial" w:cs="Arial"/>
          <w:sz w:val="20"/>
          <w:szCs w:val="20"/>
        </w:rPr>
        <w:t xml:space="preserve">En 2013, la vacance moyenne en exploitation s’est établie à 1,56% du parc, soit 12 logements au total, et plus spécifiquement 10 logements très sociaux. </w:t>
      </w:r>
    </w:p>
    <w:p w:rsidR="0092177A" w:rsidRPr="0092177A" w:rsidRDefault="0092177A" w:rsidP="0092177A">
      <w:pPr>
        <w:spacing w:after="0"/>
        <w:jc w:val="both"/>
        <w:rPr>
          <w:rFonts w:ascii="Arial" w:hAnsi="Arial" w:cs="Arial"/>
          <w:sz w:val="20"/>
          <w:szCs w:val="20"/>
        </w:rPr>
      </w:pPr>
    </w:p>
    <w:p w:rsidR="0092177A" w:rsidRPr="0092177A" w:rsidRDefault="0092177A" w:rsidP="0092177A">
      <w:pPr>
        <w:pStyle w:val="Paragraphedeliste"/>
        <w:numPr>
          <w:ilvl w:val="0"/>
          <w:numId w:val="4"/>
        </w:numPr>
        <w:spacing w:after="0"/>
        <w:jc w:val="both"/>
        <w:rPr>
          <w:rFonts w:ascii="Arial" w:hAnsi="Arial" w:cs="Arial"/>
          <w:sz w:val="20"/>
          <w:szCs w:val="20"/>
        </w:rPr>
      </w:pPr>
      <w:r w:rsidRPr="0092177A">
        <w:rPr>
          <w:rFonts w:ascii="Arial" w:hAnsi="Arial" w:cs="Arial"/>
          <w:sz w:val="20"/>
          <w:szCs w:val="20"/>
        </w:rPr>
        <w:t xml:space="preserve">La rotation : </w:t>
      </w:r>
    </w:p>
    <w:p w:rsidR="0092177A" w:rsidRPr="0092177A" w:rsidRDefault="0092177A" w:rsidP="0092177A">
      <w:pPr>
        <w:spacing w:after="0"/>
        <w:jc w:val="both"/>
        <w:rPr>
          <w:rFonts w:ascii="Arial" w:hAnsi="Arial" w:cs="Arial"/>
          <w:sz w:val="20"/>
          <w:szCs w:val="20"/>
        </w:rPr>
      </w:pPr>
      <w:r w:rsidRPr="0092177A">
        <w:rPr>
          <w:rFonts w:ascii="Arial" w:hAnsi="Arial" w:cs="Arial"/>
          <w:sz w:val="20"/>
          <w:szCs w:val="20"/>
        </w:rPr>
        <w:t xml:space="preserve">En 2013, le taux de rotation du parc de logements de Présence Habitat s’est établi à 13%. 88 entrées ont été réalisées sur la totalité du parc, dont 73 ont concerné le parc très social. </w:t>
      </w:r>
    </w:p>
    <w:p w:rsidR="0092177A" w:rsidRPr="0092177A" w:rsidRDefault="0092177A" w:rsidP="0092177A">
      <w:pPr>
        <w:spacing w:after="0"/>
        <w:jc w:val="both"/>
        <w:rPr>
          <w:rFonts w:ascii="Arial" w:hAnsi="Arial" w:cs="Arial"/>
          <w:sz w:val="20"/>
          <w:szCs w:val="20"/>
        </w:rPr>
      </w:pPr>
    </w:p>
    <w:p w:rsidR="0092177A" w:rsidRDefault="00E405F4" w:rsidP="0092177A">
      <w:pPr>
        <w:spacing w:after="0"/>
        <w:jc w:val="both"/>
        <w:rPr>
          <w:rFonts w:ascii="Arial" w:hAnsi="Arial" w:cs="Arial"/>
          <w:sz w:val="20"/>
          <w:szCs w:val="20"/>
        </w:rPr>
      </w:pPr>
      <w:r>
        <w:rPr>
          <w:rFonts w:ascii="Arial" w:hAnsi="Arial" w:cs="Arial"/>
          <w:sz w:val="20"/>
          <w:szCs w:val="20"/>
        </w:rPr>
        <w:t>Considérant qu’une part</w:t>
      </w:r>
      <w:r w:rsidR="0092177A" w:rsidRPr="0092177A">
        <w:rPr>
          <w:rFonts w:ascii="Arial" w:hAnsi="Arial" w:cs="Arial"/>
          <w:sz w:val="20"/>
          <w:szCs w:val="20"/>
        </w:rPr>
        <w:t xml:space="preserve"> du parc de logements très sociaux fait l’objet d’une attribution par un réservataire (Mairie, Préfecture et Action logement), le parc de logements très sociaux pouvant potentiellement accueillir des locataires dans le cadre de</w:t>
      </w:r>
      <w:r>
        <w:rPr>
          <w:rFonts w:ascii="Arial" w:hAnsi="Arial" w:cs="Arial"/>
          <w:sz w:val="20"/>
          <w:szCs w:val="20"/>
        </w:rPr>
        <w:t xml:space="preserve"> cet appel à projet s’élèverait </w:t>
      </w:r>
      <w:r w:rsidRPr="00DD7E8C">
        <w:rPr>
          <w:rFonts w:ascii="Arial" w:hAnsi="Arial" w:cs="Arial"/>
          <w:b/>
          <w:sz w:val="20"/>
          <w:szCs w:val="20"/>
        </w:rPr>
        <w:t>à environ 35</w:t>
      </w:r>
      <w:r>
        <w:rPr>
          <w:rFonts w:ascii="Arial" w:hAnsi="Arial" w:cs="Arial"/>
          <w:sz w:val="20"/>
          <w:szCs w:val="20"/>
        </w:rPr>
        <w:t xml:space="preserve"> </w:t>
      </w:r>
      <w:r w:rsidRPr="00DD7E8C">
        <w:rPr>
          <w:rFonts w:ascii="Arial" w:hAnsi="Arial" w:cs="Arial"/>
          <w:b/>
          <w:sz w:val="20"/>
          <w:szCs w:val="20"/>
        </w:rPr>
        <w:t>dossiers</w:t>
      </w:r>
      <w:r>
        <w:rPr>
          <w:rFonts w:ascii="Arial" w:hAnsi="Arial" w:cs="Arial"/>
          <w:sz w:val="20"/>
          <w:szCs w:val="20"/>
        </w:rPr>
        <w:t xml:space="preserve"> sur une année complète en Moselle</w:t>
      </w:r>
      <w:r w:rsidR="00DD7E8C">
        <w:rPr>
          <w:rFonts w:ascii="Arial" w:hAnsi="Arial" w:cs="Arial"/>
          <w:sz w:val="20"/>
          <w:szCs w:val="20"/>
        </w:rPr>
        <w:t xml:space="preserve"> sur le patrimoine de Présence Habitat.</w:t>
      </w:r>
      <w:r w:rsidR="0092177A" w:rsidRPr="0092177A">
        <w:rPr>
          <w:rFonts w:ascii="Arial" w:hAnsi="Arial" w:cs="Arial"/>
          <w:sz w:val="20"/>
          <w:szCs w:val="20"/>
        </w:rPr>
        <w:t xml:space="preserve"> </w:t>
      </w:r>
    </w:p>
    <w:p w:rsidR="00EF68A1" w:rsidRDefault="00EF68A1" w:rsidP="0092177A">
      <w:pPr>
        <w:spacing w:after="0"/>
        <w:jc w:val="both"/>
        <w:rPr>
          <w:rFonts w:ascii="Arial" w:hAnsi="Arial" w:cs="Arial"/>
          <w:sz w:val="20"/>
          <w:szCs w:val="20"/>
        </w:rPr>
      </w:pPr>
    </w:p>
    <w:p w:rsidR="00EF68A1" w:rsidRPr="0092177A" w:rsidRDefault="00EF68A1" w:rsidP="0092177A">
      <w:pPr>
        <w:spacing w:after="0"/>
        <w:jc w:val="both"/>
        <w:rPr>
          <w:rFonts w:ascii="Arial" w:hAnsi="Arial" w:cs="Arial"/>
          <w:sz w:val="20"/>
          <w:szCs w:val="20"/>
        </w:rPr>
      </w:pPr>
      <w:r>
        <w:rPr>
          <w:rFonts w:ascii="Arial" w:hAnsi="Arial" w:cs="Arial"/>
          <w:sz w:val="20"/>
          <w:szCs w:val="20"/>
        </w:rPr>
        <w:t>Les logements retenus</w:t>
      </w:r>
      <w:r w:rsidR="002F6865">
        <w:rPr>
          <w:rFonts w:ascii="Arial" w:hAnsi="Arial" w:cs="Arial"/>
          <w:sz w:val="20"/>
          <w:szCs w:val="20"/>
        </w:rPr>
        <w:t xml:space="preserve">, </w:t>
      </w:r>
      <w:r w:rsidR="002F6865" w:rsidRPr="002F6865">
        <w:rPr>
          <w:rFonts w:ascii="Arial" w:hAnsi="Arial" w:cs="Arial"/>
          <w:b/>
          <w:sz w:val="20"/>
          <w:szCs w:val="20"/>
        </w:rPr>
        <w:t>dans le cadre de l’accès au logement</w:t>
      </w:r>
      <w:r w:rsidR="002F6865">
        <w:rPr>
          <w:rFonts w:ascii="Arial" w:hAnsi="Arial" w:cs="Arial"/>
          <w:sz w:val="20"/>
          <w:szCs w:val="20"/>
        </w:rPr>
        <w:t>,</w:t>
      </w:r>
      <w:r>
        <w:rPr>
          <w:rFonts w:ascii="Arial" w:hAnsi="Arial" w:cs="Arial"/>
          <w:sz w:val="20"/>
          <w:szCs w:val="20"/>
        </w:rPr>
        <w:t xml:space="preserve"> seraient des logements PLAI </w:t>
      </w:r>
      <w:r w:rsidRPr="00AA0AAE">
        <w:rPr>
          <w:rFonts w:ascii="Arial" w:hAnsi="Arial" w:cs="Arial"/>
          <w:b/>
          <w:sz w:val="20"/>
          <w:szCs w:val="20"/>
        </w:rPr>
        <w:t>localisés en secteurs urbains</w:t>
      </w:r>
      <w:r>
        <w:rPr>
          <w:rFonts w:ascii="Arial" w:hAnsi="Arial" w:cs="Arial"/>
          <w:sz w:val="20"/>
          <w:szCs w:val="20"/>
        </w:rPr>
        <w:t>, bien desservis, à proximité de commerces, écoles et services divers</w:t>
      </w:r>
      <w:r w:rsidR="00AA0AAE">
        <w:rPr>
          <w:rFonts w:ascii="Arial" w:hAnsi="Arial" w:cs="Arial"/>
          <w:sz w:val="20"/>
          <w:szCs w:val="20"/>
        </w:rPr>
        <w:t xml:space="preserve"> </w:t>
      </w:r>
      <w:r w:rsidR="00AA0AAE" w:rsidRPr="00AA0AAE">
        <w:rPr>
          <w:rFonts w:ascii="Arial" w:hAnsi="Arial" w:cs="Arial"/>
          <w:b/>
          <w:sz w:val="20"/>
          <w:szCs w:val="20"/>
        </w:rPr>
        <w:t>sur un axe Metz /Thionville en Moselle</w:t>
      </w:r>
      <w:r>
        <w:rPr>
          <w:rFonts w:ascii="Arial" w:hAnsi="Arial" w:cs="Arial"/>
          <w:sz w:val="20"/>
          <w:szCs w:val="20"/>
        </w:rPr>
        <w:t>. Le projet concernera les logements pouvant accueillir des familles, monoparentales notamment. Il s’agira de logements de 3 ou 4 pièces.</w:t>
      </w:r>
    </w:p>
    <w:p w:rsidR="00155258" w:rsidRDefault="00155258">
      <w:pPr>
        <w:rPr>
          <w:rFonts w:ascii="Arial" w:hAnsi="Arial" w:cs="Arial"/>
          <w:sz w:val="20"/>
          <w:szCs w:val="20"/>
        </w:rPr>
      </w:pPr>
      <w:r>
        <w:rPr>
          <w:rFonts w:ascii="Arial" w:hAnsi="Arial" w:cs="Arial"/>
          <w:sz w:val="20"/>
          <w:szCs w:val="20"/>
        </w:rPr>
        <w:br w:type="page"/>
      </w:r>
    </w:p>
    <w:p w:rsidR="0092177A" w:rsidRDefault="0092177A" w:rsidP="0092177A">
      <w:pPr>
        <w:spacing w:after="0"/>
        <w:jc w:val="both"/>
        <w:rPr>
          <w:rFonts w:ascii="Arial" w:hAnsi="Arial" w:cs="Arial"/>
          <w:sz w:val="20"/>
          <w:szCs w:val="20"/>
        </w:rPr>
      </w:pPr>
    </w:p>
    <w:p w:rsidR="00155258" w:rsidRPr="0092177A" w:rsidRDefault="00155258" w:rsidP="0092177A">
      <w:pPr>
        <w:spacing w:after="0"/>
        <w:jc w:val="both"/>
        <w:rPr>
          <w:rFonts w:ascii="Arial" w:hAnsi="Arial" w:cs="Arial"/>
          <w:sz w:val="20"/>
          <w:szCs w:val="20"/>
        </w:rPr>
      </w:pPr>
    </w:p>
    <w:p w:rsidR="0092177A" w:rsidRPr="0092177A" w:rsidRDefault="0092177A" w:rsidP="0092177A">
      <w:pPr>
        <w:pStyle w:val="Paragraphedeliste"/>
        <w:numPr>
          <w:ilvl w:val="0"/>
          <w:numId w:val="4"/>
        </w:numPr>
        <w:spacing w:after="0"/>
        <w:jc w:val="both"/>
        <w:rPr>
          <w:rFonts w:ascii="Arial" w:hAnsi="Arial" w:cs="Arial"/>
          <w:sz w:val="20"/>
          <w:szCs w:val="20"/>
        </w:rPr>
      </w:pPr>
      <w:r w:rsidRPr="0092177A">
        <w:rPr>
          <w:rFonts w:ascii="Arial" w:hAnsi="Arial" w:cs="Arial"/>
          <w:sz w:val="20"/>
          <w:szCs w:val="20"/>
        </w:rPr>
        <w:t xml:space="preserve">Les procédures d’expulsion : </w:t>
      </w:r>
    </w:p>
    <w:p w:rsidR="0092177A" w:rsidRDefault="0092177A" w:rsidP="0092177A">
      <w:pPr>
        <w:spacing w:after="0"/>
        <w:jc w:val="both"/>
        <w:rPr>
          <w:rFonts w:ascii="Arial" w:hAnsi="Arial" w:cs="Arial"/>
          <w:sz w:val="20"/>
          <w:szCs w:val="20"/>
        </w:rPr>
      </w:pPr>
      <w:r w:rsidRPr="0092177A">
        <w:rPr>
          <w:rFonts w:ascii="Arial" w:hAnsi="Arial" w:cs="Arial"/>
          <w:sz w:val="20"/>
          <w:szCs w:val="20"/>
        </w:rPr>
        <w:t>Présence Habi</w:t>
      </w:r>
      <w:r w:rsidR="00E405F4">
        <w:rPr>
          <w:rFonts w:ascii="Arial" w:hAnsi="Arial" w:cs="Arial"/>
          <w:sz w:val="20"/>
          <w:szCs w:val="20"/>
        </w:rPr>
        <w:t>tat compte à ce jour 13</w:t>
      </w:r>
      <w:r w:rsidRPr="0092177A">
        <w:rPr>
          <w:rFonts w:ascii="Arial" w:hAnsi="Arial" w:cs="Arial"/>
          <w:sz w:val="20"/>
          <w:szCs w:val="20"/>
        </w:rPr>
        <w:t xml:space="preserve"> ménages </w:t>
      </w:r>
      <w:r w:rsidR="00E405F4">
        <w:rPr>
          <w:rFonts w:ascii="Arial" w:hAnsi="Arial" w:cs="Arial"/>
          <w:sz w:val="20"/>
          <w:szCs w:val="20"/>
        </w:rPr>
        <w:t>en procédure d’expulsion, dont quelques uns présente</w:t>
      </w:r>
      <w:r w:rsidRPr="0092177A">
        <w:rPr>
          <w:rFonts w:ascii="Arial" w:hAnsi="Arial" w:cs="Arial"/>
          <w:sz w:val="20"/>
          <w:szCs w:val="20"/>
        </w:rPr>
        <w:t>nt des problèmes de comportement nécessitant une</w:t>
      </w:r>
      <w:r w:rsidR="002F6865">
        <w:rPr>
          <w:rFonts w:ascii="Arial" w:hAnsi="Arial" w:cs="Arial"/>
          <w:sz w:val="20"/>
          <w:szCs w:val="20"/>
        </w:rPr>
        <w:t xml:space="preserve"> expulsion. Les ménages rencontrant plus particulièrement un problème financier</w:t>
      </w:r>
      <w:r w:rsidRPr="0092177A">
        <w:rPr>
          <w:rFonts w:ascii="Arial" w:hAnsi="Arial" w:cs="Arial"/>
          <w:sz w:val="20"/>
          <w:szCs w:val="20"/>
        </w:rPr>
        <w:t xml:space="preserve"> peuvent par conséquent faire l’objet d’un test de maintien au domicile, en sous-location AMLI avec un accompagnement social renforcé.</w:t>
      </w:r>
    </w:p>
    <w:p w:rsidR="002F6865" w:rsidRDefault="002F6865" w:rsidP="0092177A">
      <w:pPr>
        <w:spacing w:after="0"/>
        <w:jc w:val="both"/>
        <w:rPr>
          <w:rFonts w:ascii="Arial" w:hAnsi="Arial" w:cs="Arial"/>
          <w:sz w:val="20"/>
          <w:szCs w:val="20"/>
        </w:rPr>
      </w:pPr>
    </w:p>
    <w:p w:rsidR="002F6865" w:rsidRDefault="002F6865" w:rsidP="0092177A">
      <w:pPr>
        <w:spacing w:after="0"/>
        <w:jc w:val="both"/>
        <w:rPr>
          <w:rFonts w:ascii="Arial" w:hAnsi="Arial" w:cs="Arial"/>
          <w:sz w:val="20"/>
          <w:szCs w:val="20"/>
        </w:rPr>
      </w:pPr>
      <w:r>
        <w:rPr>
          <w:rFonts w:ascii="Arial" w:hAnsi="Arial" w:cs="Arial"/>
          <w:sz w:val="20"/>
          <w:szCs w:val="20"/>
        </w:rPr>
        <w:t>Le test de ce dispositif innovant pourrait être réalisé avec 5 ménages.</w:t>
      </w:r>
    </w:p>
    <w:p w:rsidR="002445C9" w:rsidRPr="0092177A" w:rsidRDefault="002445C9" w:rsidP="0092177A">
      <w:pPr>
        <w:spacing w:after="0"/>
        <w:jc w:val="both"/>
        <w:rPr>
          <w:rFonts w:ascii="Arial" w:hAnsi="Arial" w:cs="Arial"/>
          <w:sz w:val="20"/>
          <w:szCs w:val="20"/>
        </w:rPr>
      </w:pPr>
    </w:p>
    <w:p w:rsidR="0092177A" w:rsidRDefault="0092177A" w:rsidP="0092177A">
      <w:pPr>
        <w:spacing w:after="0"/>
        <w:jc w:val="both"/>
        <w:rPr>
          <w:rFonts w:ascii="Arial" w:hAnsi="Arial" w:cs="Arial"/>
          <w:sz w:val="20"/>
          <w:szCs w:val="20"/>
        </w:rPr>
      </w:pPr>
    </w:p>
    <w:p w:rsidR="00956144" w:rsidRDefault="00956144" w:rsidP="00956144">
      <w:pPr>
        <w:pStyle w:val="Paragraphedeliste"/>
        <w:numPr>
          <w:ilvl w:val="0"/>
          <w:numId w:val="3"/>
        </w:numPr>
        <w:spacing w:after="0"/>
        <w:jc w:val="both"/>
        <w:rPr>
          <w:rFonts w:ascii="Arial" w:hAnsi="Arial" w:cs="Arial"/>
          <w:b/>
          <w:color w:val="1F497D" w:themeColor="text2"/>
          <w:sz w:val="20"/>
          <w:szCs w:val="20"/>
        </w:rPr>
      </w:pPr>
      <w:r>
        <w:rPr>
          <w:rFonts w:ascii="Arial" w:hAnsi="Arial" w:cs="Arial"/>
          <w:b/>
          <w:color w:val="1F497D" w:themeColor="text2"/>
          <w:sz w:val="20"/>
          <w:szCs w:val="20"/>
        </w:rPr>
        <w:t>Le partenariat financier</w:t>
      </w:r>
    </w:p>
    <w:p w:rsidR="00956144" w:rsidRDefault="00956144" w:rsidP="00956144">
      <w:pPr>
        <w:spacing w:after="0"/>
        <w:jc w:val="both"/>
        <w:rPr>
          <w:rFonts w:ascii="Arial" w:hAnsi="Arial" w:cs="Arial"/>
          <w:b/>
          <w:color w:val="1F497D" w:themeColor="text2"/>
          <w:sz w:val="20"/>
          <w:szCs w:val="20"/>
        </w:rPr>
      </w:pPr>
    </w:p>
    <w:p w:rsidR="002445C9" w:rsidRDefault="002445C9" w:rsidP="00956144">
      <w:pPr>
        <w:spacing w:after="0"/>
        <w:jc w:val="both"/>
        <w:rPr>
          <w:rFonts w:ascii="Arial" w:hAnsi="Arial" w:cs="Arial"/>
          <w:sz w:val="20"/>
          <w:szCs w:val="20"/>
        </w:rPr>
      </w:pPr>
      <w:r>
        <w:rPr>
          <w:rFonts w:ascii="Arial" w:hAnsi="Arial" w:cs="Arial"/>
          <w:sz w:val="20"/>
          <w:szCs w:val="20"/>
        </w:rPr>
        <w:t xml:space="preserve">Le chiffrage du dispositif proposé par Présence Habitat en partenariat avec AMLI se définit comme suit : </w:t>
      </w:r>
    </w:p>
    <w:p w:rsidR="002445C9" w:rsidRDefault="002445C9" w:rsidP="00956144">
      <w:pPr>
        <w:spacing w:after="0"/>
        <w:jc w:val="both"/>
        <w:rPr>
          <w:rFonts w:ascii="Arial" w:hAnsi="Arial" w:cs="Arial"/>
          <w:sz w:val="20"/>
          <w:szCs w:val="20"/>
        </w:rPr>
      </w:pPr>
    </w:p>
    <w:p w:rsidR="002445C9" w:rsidRDefault="002445C9" w:rsidP="002445C9">
      <w:pPr>
        <w:pStyle w:val="Paragraphedeliste"/>
        <w:numPr>
          <w:ilvl w:val="0"/>
          <w:numId w:val="4"/>
        </w:numPr>
        <w:spacing w:after="0"/>
        <w:jc w:val="both"/>
        <w:rPr>
          <w:rFonts w:ascii="Arial" w:hAnsi="Arial" w:cs="Arial"/>
          <w:sz w:val="20"/>
          <w:szCs w:val="20"/>
        </w:rPr>
      </w:pPr>
      <w:r>
        <w:rPr>
          <w:rFonts w:ascii="Arial" w:hAnsi="Arial" w:cs="Arial"/>
          <w:sz w:val="20"/>
          <w:szCs w:val="20"/>
        </w:rPr>
        <w:t>Dans le cadre de l’accès au logement :</w:t>
      </w:r>
    </w:p>
    <w:p w:rsidR="00507D90" w:rsidRDefault="00507D90" w:rsidP="00507D90">
      <w:pPr>
        <w:pStyle w:val="Paragraphedeliste"/>
        <w:spacing w:after="0"/>
        <w:jc w:val="both"/>
        <w:rPr>
          <w:rFonts w:ascii="Arial" w:hAnsi="Arial" w:cs="Arial"/>
          <w:sz w:val="20"/>
          <w:szCs w:val="20"/>
        </w:rPr>
      </w:pPr>
    </w:p>
    <w:p w:rsidR="00507D90" w:rsidRDefault="002445C9" w:rsidP="002445C9">
      <w:pPr>
        <w:spacing w:after="0"/>
        <w:jc w:val="both"/>
        <w:rPr>
          <w:rFonts w:ascii="Arial" w:hAnsi="Arial" w:cs="Arial"/>
          <w:b/>
          <w:sz w:val="20"/>
          <w:szCs w:val="20"/>
        </w:rPr>
      </w:pPr>
      <w:r>
        <w:rPr>
          <w:rFonts w:ascii="Arial" w:hAnsi="Arial" w:cs="Arial"/>
          <w:sz w:val="20"/>
          <w:szCs w:val="20"/>
        </w:rPr>
        <w:t>Le coût d’un diagnostic est estimé à 300 euros hors taxes. L’accompagnement du ménage serait réalisé sur une période de 6 mois avec un coût mensuel de 150 euros hors taxes par mois </w:t>
      </w:r>
      <w:r w:rsidRPr="00507D90">
        <w:rPr>
          <w:rFonts w:ascii="Arial" w:hAnsi="Arial" w:cs="Arial"/>
          <w:b/>
          <w:sz w:val="20"/>
          <w:szCs w:val="20"/>
        </w:rPr>
        <w:t xml:space="preserve">; soit un coût global du dispositif </w:t>
      </w:r>
      <w:r w:rsidR="00507D90" w:rsidRPr="00507D90">
        <w:rPr>
          <w:rFonts w:ascii="Arial" w:hAnsi="Arial" w:cs="Arial"/>
          <w:b/>
          <w:sz w:val="20"/>
          <w:szCs w:val="20"/>
        </w:rPr>
        <w:t>d</w:t>
      </w:r>
      <w:r w:rsidRPr="00507D90">
        <w:rPr>
          <w:rFonts w:ascii="Arial" w:hAnsi="Arial" w:cs="Arial"/>
          <w:b/>
          <w:sz w:val="20"/>
          <w:szCs w:val="20"/>
        </w:rPr>
        <w:t>e 1</w:t>
      </w:r>
      <w:r w:rsidR="00507D90" w:rsidRPr="00507D90">
        <w:rPr>
          <w:rFonts w:ascii="Arial" w:hAnsi="Arial" w:cs="Arial"/>
          <w:b/>
          <w:sz w:val="20"/>
          <w:szCs w:val="20"/>
        </w:rPr>
        <w:t xml:space="preserve"> </w:t>
      </w:r>
      <w:r w:rsidRPr="00507D90">
        <w:rPr>
          <w:rFonts w:ascii="Arial" w:hAnsi="Arial" w:cs="Arial"/>
          <w:b/>
          <w:sz w:val="20"/>
          <w:szCs w:val="20"/>
        </w:rPr>
        <w:t>20</w:t>
      </w:r>
      <w:r w:rsidR="00507D90" w:rsidRPr="00507D90">
        <w:rPr>
          <w:rFonts w:ascii="Arial" w:hAnsi="Arial" w:cs="Arial"/>
          <w:b/>
          <w:sz w:val="20"/>
          <w:szCs w:val="20"/>
        </w:rPr>
        <w:t>0</w:t>
      </w:r>
      <w:r w:rsidRPr="00507D90">
        <w:rPr>
          <w:rFonts w:ascii="Arial" w:hAnsi="Arial" w:cs="Arial"/>
          <w:b/>
          <w:sz w:val="20"/>
          <w:szCs w:val="20"/>
        </w:rPr>
        <w:t xml:space="preserve"> euros hors taxes.</w:t>
      </w:r>
    </w:p>
    <w:p w:rsidR="002F6865" w:rsidRDefault="002F6865" w:rsidP="002445C9">
      <w:pPr>
        <w:spacing w:after="0"/>
        <w:jc w:val="both"/>
        <w:rPr>
          <w:rFonts w:ascii="Arial" w:hAnsi="Arial" w:cs="Arial"/>
          <w:b/>
          <w:sz w:val="20"/>
          <w:szCs w:val="20"/>
        </w:rPr>
      </w:pPr>
    </w:p>
    <w:p w:rsidR="002F6865" w:rsidRDefault="002F6865" w:rsidP="002F6865">
      <w:pPr>
        <w:pStyle w:val="Paragraphedeliste"/>
        <w:numPr>
          <w:ilvl w:val="0"/>
          <w:numId w:val="4"/>
        </w:numPr>
        <w:spacing w:after="0"/>
        <w:jc w:val="both"/>
        <w:rPr>
          <w:rFonts w:ascii="Arial" w:hAnsi="Arial" w:cs="Arial"/>
          <w:sz w:val="20"/>
          <w:szCs w:val="20"/>
        </w:rPr>
      </w:pPr>
      <w:r>
        <w:rPr>
          <w:rFonts w:ascii="Arial" w:hAnsi="Arial" w:cs="Arial"/>
          <w:sz w:val="20"/>
          <w:szCs w:val="20"/>
        </w:rPr>
        <w:t>Dans le cadre du maintien dans le logement :</w:t>
      </w:r>
    </w:p>
    <w:p w:rsidR="002F6865" w:rsidRDefault="002F6865" w:rsidP="002F6865">
      <w:pPr>
        <w:spacing w:after="0"/>
        <w:jc w:val="both"/>
        <w:rPr>
          <w:rFonts w:ascii="Arial" w:hAnsi="Arial" w:cs="Arial"/>
          <w:sz w:val="20"/>
          <w:szCs w:val="20"/>
        </w:rPr>
      </w:pPr>
    </w:p>
    <w:p w:rsidR="002F6865" w:rsidRDefault="002F6865" w:rsidP="002F6865">
      <w:pPr>
        <w:spacing w:after="0"/>
        <w:jc w:val="both"/>
        <w:rPr>
          <w:rFonts w:ascii="Arial" w:hAnsi="Arial" w:cs="Arial"/>
          <w:sz w:val="20"/>
          <w:szCs w:val="20"/>
        </w:rPr>
      </w:pPr>
      <w:r>
        <w:rPr>
          <w:rFonts w:ascii="Arial" w:hAnsi="Arial" w:cs="Arial"/>
          <w:sz w:val="20"/>
          <w:szCs w:val="20"/>
        </w:rPr>
        <w:t>Il convient d’évoquer le coût, tant pour le bailleur que les services de l’Etat d’une expulsion menée à son terme ou d’un « concours de la Force Publique » (CFP) non accordé.</w:t>
      </w:r>
    </w:p>
    <w:p w:rsidR="002F6865" w:rsidRDefault="002F6865" w:rsidP="002F6865">
      <w:pPr>
        <w:spacing w:after="0"/>
        <w:jc w:val="both"/>
        <w:rPr>
          <w:rFonts w:ascii="Arial" w:hAnsi="Arial" w:cs="Arial"/>
          <w:sz w:val="20"/>
          <w:szCs w:val="20"/>
        </w:rPr>
      </w:pPr>
    </w:p>
    <w:p w:rsidR="002F6865" w:rsidRDefault="002F6865" w:rsidP="002F6865">
      <w:pPr>
        <w:spacing w:after="0"/>
        <w:jc w:val="both"/>
        <w:rPr>
          <w:rFonts w:ascii="Arial" w:hAnsi="Arial" w:cs="Arial"/>
          <w:sz w:val="20"/>
          <w:szCs w:val="20"/>
        </w:rPr>
      </w:pPr>
      <w:r>
        <w:rPr>
          <w:rFonts w:ascii="Arial" w:hAnsi="Arial" w:cs="Arial"/>
          <w:sz w:val="20"/>
          <w:szCs w:val="20"/>
        </w:rPr>
        <w:t>Ces procédures entraînent des frais de justice, d’huissier, la mobilisation de services divers</w:t>
      </w:r>
      <w:r w:rsidR="007A5D36">
        <w:rPr>
          <w:rFonts w:ascii="Arial" w:hAnsi="Arial" w:cs="Arial"/>
          <w:sz w:val="20"/>
          <w:szCs w:val="20"/>
        </w:rPr>
        <w:t xml:space="preserve">, des frais de déménagement voire de garde meubles pris en compte par la Préfecture de même que les </w:t>
      </w:r>
      <w:r>
        <w:rPr>
          <w:rFonts w:ascii="Arial" w:hAnsi="Arial" w:cs="Arial"/>
          <w:sz w:val="20"/>
          <w:szCs w:val="20"/>
        </w:rPr>
        <w:t>indemnités d’occupation par la Préfect</w:t>
      </w:r>
      <w:r w:rsidR="007A5D36">
        <w:rPr>
          <w:rFonts w:ascii="Arial" w:hAnsi="Arial" w:cs="Arial"/>
          <w:sz w:val="20"/>
          <w:szCs w:val="20"/>
        </w:rPr>
        <w:t>ure si le CFP n’est pas accordé</w:t>
      </w:r>
      <w:r>
        <w:rPr>
          <w:rFonts w:ascii="Arial" w:hAnsi="Arial" w:cs="Arial"/>
          <w:sz w:val="20"/>
          <w:szCs w:val="20"/>
        </w:rPr>
        <w:t>.</w:t>
      </w:r>
    </w:p>
    <w:p w:rsidR="002F6865" w:rsidRDefault="002F6865" w:rsidP="002F6865">
      <w:pPr>
        <w:spacing w:after="0"/>
        <w:jc w:val="both"/>
        <w:rPr>
          <w:rFonts w:ascii="Arial" w:hAnsi="Arial" w:cs="Arial"/>
          <w:sz w:val="20"/>
          <w:szCs w:val="20"/>
        </w:rPr>
      </w:pPr>
    </w:p>
    <w:p w:rsidR="002F6865" w:rsidRDefault="002F6865" w:rsidP="002F6865">
      <w:pPr>
        <w:spacing w:after="0"/>
        <w:jc w:val="both"/>
        <w:rPr>
          <w:rFonts w:ascii="Arial" w:hAnsi="Arial" w:cs="Arial"/>
          <w:sz w:val="20"/>
          <w:szCs w:val="20"/>
        </w:rPr>
      </w:pPr>
      <w:r>
        <w:rPr>
          <w:rFonts w:ascii="Arial" w:hAnsi="Arial" w:cs="Arial"/>
          <w:sz w:val="20"/>
          <w:szCs w:val="20"/>
        </w:rPr>
        <w:t>L’efficacité d’un dispositif de maintien dans les lieux, si elle s’avérait concluante, permettrait donc de limiter ces dépenses.</w:t>
      </w:r>
    </w:p>
    <w:p w:rsidR="002F6865" w:rsidRDefault="002F6865" w:rsidP="002F6865">
      <w:pPr>
        <w:spacing w:after="0"/>
        <w:jc w:val="both"/>
        <w:rPr>
          <w:rFonts w:ascii="Arial" w:hAnsi="Arial" w:cs="Arial"/>
          <w:sz w:val="20"/>
          <w:szCs w:val="20"/>
        </w:rPr>
      </w:pPr>
    </w:p>
    <w:p w:rsidR="002445C9" w:rsidRPr="002F6865" w:rsidRDefault="00507D90" w:rsidP="002445C9">
      <w:pPr>
        <w:spacing w:after="0"/>
        <w:jc w:val="both"/>
        <w:rPr>
          <w:rFonts w:ascii="Arial" w:hAnsi="Arial" w:cs="Arial"/>
          <w:b/>
          <w:sz w:val="20"/>
          <w:szCs w:val="20"/>
        </w:rPr>
      </w:pPr>
      <w:r w:rsidRPr="002F6865">
        <w:rPr>
          <w:rFonts w:ascii="Arial" w:hAnsi="Arial" w:cs="Arial"/>
          <w:b/>
          <w:sz w:val="20"/>
          <w:szCs w:val="20"/>
        </w:rPr>
        <w:t>La prise en compte de ce financement sera abordée dans le cadre des financements locaux : AVDL, mesures d’accompagnement renforcées de type « CHRS hors les murs ».</w:t>
      </w:r>
    </w:p>
    <w:p w:rsidR="002445C9" w:rsidRPr="002F6865" w:rsidRDefault="002445C9" w:rsidP="00956144">
      <w:pPr>
        <w:spacing w:after="0"/>
        <w:jc w:val="both"/>
        <w:rPr>
          <w:rFonts w:ascii="Arial" w:hAnsi="Arial" w:cs="Arial"/>
          <w:b/>
          <w:sz w:val="20"/>
          <w:szCs w:val="20"/>
        </w:rPr>
      </w:pPr>
    </w:p>
    <w:sectPr w:rsidR="002445C9" w:rsidRPr="002F6865" w:rsidSect="0046729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B6" w:rsidRDefault="009921B6" w:rsidP="0064116E">
      <w:pPr>
        <w:spacing w:after="0" w:line="240" w:lineRule="auto"/>
      </w:pPr>
      <w:r>
        <w:separator/>
      </w:r>
    </w:p>
  </w:endnote>
  <w:endnote w:type="continuationSeparator" w:id="0">
    <w:p w:rsidR="009921B6" w:rsidRDefault="009921B6" w:rsidP="00641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4297"/>
      <w:docPartObj>
        <w:docPartGallery w:val="Page Numbers (Bottom of Page)"/>
        <w:docPartUnique/>
      </w:docPartObj>
    </w:sdtPr>
    <w:sdtContent>
      <w:sdt>
        <w:sdtPr>
          <w:id w:val="123787606"/>
          <w:docPartObj>
            <w:docPartGallery w:val="Page Numbers (Top of Page)"/>
            <w:docPartUnique/>
          </w:docPartObj>
        </w:sdtPr>
        <w:sdtContent>
          <w:p w:rsidR="00525CC2" w:rsidRDefault="00525CC2">
            <w:pPr>
              <w:pStyle w:val="Pieddepage"/>
              <w:jc w:val="right"/>
            </w:pPr>
            <w:r>
              <w:t xml:space="preserve">Page </w:t>
            </w:r>
            <w:r w:rsidR="00721DCB">
              <w:rPr>
                <w:b/>
                <w:sz w:val="24"/>
                <w:szCs w:val="24"/>
              </w:rPr>
              <w:fldChar w:fldCharType="begin"/>
            </w:r>
            <w:r>
              <w:rPr>
                <w:b/>
              </w:rPr>
              <w:instrText>PAGE</w:instrText>
            </w:r>
            <w:r w:rsidR="00721DCB">
              <w:rPr>
                <w:b/>
                <w:sz w:val="24"/>
                <w:szCs w:val="24"/>
              </w:rPr>
              <w:fldChar w:fldCharType="separate"/>
            </w:r>
            <w:r w:rsidR="008E47C7">
              <w:rPr>
                <w:b/>
                <w:noProof/>
              </w:rPr>
              <w:t>4</w:t>
            </w:r>
            <w:r w:rsidR="00721DCB">
              <w:rPr>
                <w:b/>
                <w:sz w:val="24"/>
                <w:szCs w:val="24"/>
              </w:rPr>
              <w:fldChar w:fldCharType="end"/>
            </w:r>
            <w:r>
              <w:t xml:space="preserve"> sur </w:t>
            </w:r>
            <w:r w:rsidR="00721DCB">
              <w:rPr>
                <w:b/>
                <w:sz w:val="24"/>
                <w:szCs w:val="24"/>
              </w:rPr>
              <w:fldChar w:fldCharType="begin"/>
            </w:r>
            <w:r>
              <w:rPr>
                <w:b/>
              </w:rPr>
              <w:instrText>NUMPAGES</w:instrText>
            </w:r>
            <w:r w:rsidR="00721DCB">
              <w:rPr>
                <w:b/>
                <w:sz w:val="24"/>
                <w:szCs w:val="24"/>
              </w:rPr>
              <w:fldChar w:fldCharType="separate"/>
            </w:r>
            <w:r w:rsidR="008E47C7">
              <w:rPr>
                <w:b/>
                <w:noProof/>
              </w:rPr>
              <w:t>4</w:t>
            </w:r>
            <w:r w:rsidR="00721DCB">
              <w:rPr>
                <w:b/>
                <w:sz w:val="24"/>
                <w:szCs w:val="24"/>
              </w:rPr>
              <w:fldChar w:fldCharType="end"/>
            </w:r>
          </w:p>
        </w:sdtContent>
      </w:sdt>
    </w:sdtContent>
  </w:sdt>
  <w:p w:rsidR="00525CC2" w:rsidRDefault="00525C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B6" w:rsidRDefault="009921B6" w:rsidP="0064116E">
      <w:pPr>
        <w:spacing w:after="0" w:line="240" w:lineRule="auto"/>
      </w:pPr>
      <w:r>
        <w:separator/>
      </w:r>
    </w:p>
  </w:footnote>
  <w:footnote w:type="continuationSeparator" w:id="0">
    <w:p w:rsidR="009921B6" w:rsidRDefault="009921B6" w:rsidP="00641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05B7"/>
    <w:multiLevelType w:val="hybridMultilevel"/>
    <w:tmpl w:val="15B2B284"/>
    <w:lvl w:ilvl="0" w:tplc="79F41B92">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284800D5"/>
    <w:multiLevelType w:val="hybridMultilevel"/>
    <w:tmpl w:val="E0B8AB6E"/>
    <w:lvl w:ilvl="0" w:tplc="DFAA14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C32263"/>
    <w:multiLevelType w:val="hybridMultilevel"/>
    <w:tmpl w:val="C48E15D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5FFD24C0"/>
    <w:multiLevelType w:val="hybridMultilevel"/>
    <w:tmpl w:val="44E8FE1A"/>
    <w:lvl w:ilvl="0" w:tplc="5F42C80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97C1737"/>
    <w:multiLevelType w:val="hybridMultilevel"/>
    <w:tmpl w:val="61FA4AA0"/>
    <w:lvl w:ilvl="0" w:tplc="040C0003">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FC29FD"/>
    <w:rsid w:val="000A3079"/>
    <w:rsid w:val="000D33A1"/>
    <w:rsid w:val="001359DC"/>
    <w:rsid w:val="00155258"/>
    <w:rsid w:val="001C3487"/>
    <w:rsid w:val="002376E9"/>
    <w:rsid w:val="002445C9"/>
    <w:rsid w:val="002F6865"/>
    <w:rsid w:val="0039380F"/>
    <w:rsid w:val="003B45EA"/>
    <w:rsid w:val="003D6DCE"/>
    <w:rsid w:val="003E3673"/>
    <w:rsid w:val="003E7B64"/>
    <w:rsid w:val="003F7332"/>
    <w:rsid w:val="00413549"/>
    <w:rsid w:val="0046729C"/>
    <w:rsid w:val="00471191"/>
    <w:rsid w:val="0047682E"/>
    <w:rsid w:val="004B6F7B"/>
    <w:rsid w:val="004F2CA8"/>
    <w:rsid w:val="00507D90"/>
    <w:rsid w:val="00516EB1"/>
    <w:rsid w:val="00525CC2"/>
    <w:rsid w:val="00563AE9"/>
    <w:rsid w:val="0064116E"/>
    <w:rsid w:val="006647E8"/>
    <w:rsid w:val="006978C3"/>
    <w:rsid w:val="00721DCB"/>
    <w:rsid w:val="007A5D36"/>
    <w:rsid w:val="007A6845"/>
    <w:rsid w:val="008E47C7"/>
    <w:rsid w:val="00902DFF"/>
    <w:rsid w:val="0092177A"/>
    <w:rsid w:val="009478A4"/>
    <w:rsid w:val="00956144"/>
    <w:rsid w:val="009921B6"/>
    <w:rsid w:val="00A00D59"/>
    <w:rsid w:val="00AA0AAE"/>
    <w:rsid w:val="00B23771"/>
    <w:rsid w:val="00B25D8F"/>
    <w:rsid w:val="00B312B5"/>
    <w:rsid w:val="00B45D47"/>
    <w:rsid w:val="00B63B5E"/>
    <w:rsid w:val="00C309A5"/>
    <w:rsid w:val="00C52E3E"/>
    <w:rsid w:val="00C571D8"/>
    <w:rsid w:val="00CB4C86"/>
    <w:rsid w:val="00DD7E8C"/>
    <w:rsid w:val="00DE2D3A"/>
    <w:rsid w:val="00DF20DA"/>
    <w:rsid w:val="00DF6918"/>
    <w:rsid w:val="00E405F4"/>
    <w:rsid w:val="00E64381"/>
    <w:rsid w:val="00E64499"/>
    <w:rsid w:val="00EB23E0"/>
    <w:rsid w:val="00EB407C"/>
    <w:rsid w:val="00ED0AA4"/>
    <w:rsid w:val="00EF68A1"/>
    <w:rsid w:val="00F00178"/>
    <w:rsid w:val="00FC29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D8F"/>
    <w:pPr>
      <w:ind w:left="720"/>
      <w:contextualSpacing/>
    </w:pPr>
  </w:style>
  <w:style w:type="paragraph" w:styleId="En-tte">
    <w:name w:val="header"/>
    <w:basedOn w:val="Normal"/>
    <w:link w:val="En-tteCar"/>
    <w:uiPriority w:val="99"/>
    <w:semiHidden/>
    <w:unhideWhenUsed/>
    <w:rsid w:val="006411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116E"/>
  </w:style>
  <w:style w:type="paragraph" w:styleId="Pieddepage">
    <w:name w:val="footer"/>
    <w:basedOn w:val="Normal"/>
    <w:link w:val="PieddepageCar"/>
    <w:uiPriority w:val="99"/>
    <w:unhideWhenUsed/>
    <w:rsid w:val="006411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116E"/>
  </w:style>
  <w:style w:type="paragraph" w:styleId="Textedebulles">
    <w:name w:val="Balloon Text"/>
    <w:basedOn w:val="Normal"/>
    <w:link w:val="TextedebullesCar"/>
    <w:uiPriority w:val="99"/>
    <w:semiHidden/>
    <w:unhideWhenUsed/>
    <w:rsid w:val="001359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864222">
      <w:bodyDiv w:val="1"/>
      <w:marLeft w:val="0"/>
      <w:marRight w:val="0"/>
      <w:marTop w:val="0"/>
      <w:marBottom w:val="0"/>
      <w:divBdr>
        <w:top w:val="none" w:sz="0" w:space="0" w:color="auto"/>
        <w:left w:val="none" w:sz="0" w:space="0" w:color="auto"/>
        <w:bottom w:val="none" w:sz="0" w:space="0" w:color="auto"/>
        <w:right w:val="none" w:sz="0" w:space="0" w:color="auto"/>
      </w:divBdr>
    </w:div>
    <w:div w:id="14197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1601</Words>
  <Characters>8808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BATIGERE</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LONGEANN</dc:creator>
  <cp:keywords/>
  <dc:description/>
  <cp:lastModifiedBy>laureisa</cp:lastModifiedBy>
  <cp:revision>7</cp:revision>
  <cp:lastPrinted>2014-05-13T15:51:00Z</cp:lastPrinted>
  <dcterms:created xsi:type="dcterms:W3CDTF">2014-05-13T12:47:00Z</dcterms:created>
  <dcterms:modified xsi:type="dcterms:W3CDTF">2014-05-13T15:54:00Z</dcterms:modified>
</cp:coreProperties>
</file>